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B25F" w14:textId="77777777" w:rsidR="00EB28C9" w:rsidRDefault="00EB28C9" w:rsidP="00EB28C9">
      <w:pPr>
        <w:pStyle w:val="Standard1"/>
        <w:jc w:val="center"/>
        <w:rPr>
          <w:rFonts w:asciiTheme="minorHAnsi" w:hAnsiTheme="minorHAnsi"/>
        </w:rPr>
      </w:pPr>
    </w:p>
    <w:p w14:paraId="78DAB6E8" w14:textId="77777777" w:rsidR="00EB28C9" w:rsidRDefault="00EB28C9" w:rsidP="00EB28C9">
      <w:pPr>
        <w:pStyle w:val="Standard1"/>
        <w:jc w:val="center"/>
        <w:rPr>
          <w:rFonts w:asciiTheme="minorHAnsi" w:hAnsiTheme="minorHAnsi"/>
        </w:rPr>
      </w:pPr>
    </w:p>
    <w:p w14:paraId="79A7DEA9" w14:textId="77777777" w:rsidR="00EB28C9" w:rsidRDefault="00EB28C9" w:rsidP="00EB28C9">
      <w:pPr>
        <w:pStyle w:val="Standard1"/>
        <w:jc w:val="center"/>
        <w:rPr>
          <w:rFonts w:asciiTheme="minorHAnsi" w:hAnsiTheme="minorHAnsi"/>
        </w:rPr>
      </w:pPr>
    </w:p>
    <w:p w14:paraId="3815E751" w14:textId="77777777" w:rsidR="00EB28C9" w:rsidRDefault="00EB28C9" w:rsidP="00EB28C9">
      <w:pPr>
        <w:pStyle w:val="Standard1"/>
        <w:jc w:val="center"/>
        <w:rPr>
          <w:rFonts w:asciiTheme="minorHAnsi" w:hAnsiTheme="minorHAnsi"/>
        </w:rPr>
      </w:pPr>
    </w:p>
    <w:p w14:paraId="3B57D3E3" w14:textId="77777777" w:rsidR="00EB28C9" w:rsidRDefault="00EB28C9" w:rsidP="00EB28C9">
      <w:pPr>
        <w:pStyle w:val="Standard1"/>
        <w:jc w:val="center"/>
        <w:rPr>
          <w:rFonts w:asciiTheme="minorHAnsi" w:hAnsiTheme="minorHAnsi"/>
        </w:rPr>
      </w:pPr>
    </w:p>
    <w:p w14:paraId="33686D8D" w14:textId="77777777" w:rsidR="00EB28C9" w:rsidRDefault="00EB28C9" w:rsidP="00EB28C9">
      <w:pPr>
        <w:pStyle w:val="Standard1"/>
        <w:jc w:val="center"/>
        <w:rPr>
          <w:rFonts w:asciiTheme="minorHAnsi" w:hAnsiTheme="minorHAnsi"/>
        </w:rPr>
      </w:pPr>
    </w:p>
    <w:p w14:paraId="483F9C01" w14:textId="77777777" w:rsidR="00EB28C9" w:rsidRDefault="00EB28C9" w:rsidP="00EB28C9">
      <w:pPr>
        <w:pStyle w:val="Standard1"/>
        <w:jc w:val="center"/>
        <w:rPr>
          <w:rFonts w:asciiTheme="minorHAnsi" w:hAnsiTheme="minorHAnsi"/>
        </w:rPr>
      </w:pPr>
    </w:p>
    <w:p w14:paraId="4B50ADC7" w14:textId="77777777" w:rsidR="00EB28C9" w:rsidRDefault="00EB28C9" w:rsidP="00EB28C9">
      <w:pPr>
        <w:pStyle w:val="Standard1"/>
        <w:jc w:val="center"/>
        <w:rPr>
          <w:rFonts w:asciiTheme="minorHAnsi" w:hAnsiTheme="minorHAnsi"/>
        </w:rPr>
      </w:pPr>
    </w:p>
    <w:p w14:paraId="712775D8" w14:textId="77777777" w:rsidR="00EB28C9" w:rsidRDefault="00EB28C9" w:rsidP="00EB28C9">
      <w:pPr>
        <w:pStyle w:val="Standard1"/>
        <w:jc w:val="center"/>
        <w:rPr>
          <w:rFonts w:asciiTheme="minorHAnsi" w:hAnsiTheme="minorHAnsi"/>
        </w:rPr>
      </w:pPr>
    </w:p>
    <w:p w14:paraId="11E0D569" w14:textId="77777777" w:rsidR="00EB28C9" w:rsidRDefault="00EB28C9" w:rsidP="00EB28C9">
      <w:pPr>
        <w:pStyle w:val="Standard1"/>
        <w:jc w:val="center"/>
        <w:rPr>
          <w:rFonts w:asciiTheme="minorHAnsi" w:hAnsiTheme="minorHAnsi"/>
        </w:rPr>
      </w:pPr>
    </w:p>
    <w:p w14:paraId="7967CD05" w14:textId="77777777" w:rsidR="00EB28C9" w:rsidRDefault="00EB28C9" w:rsidP="00EB28C9">
      <w:pPr>
        <w:pStyle w:val="Standard1"/>
        <w:jc w:val="center"/>
        <w:rPr>
          <w:rFonts w:asciiTheme="minorHAnsi" w:hAnsiTheme="minorHAnsi"/>
        </w:rPr>
      </w:pPr>
    </w:p>
    <w:p w14:paraId="1E313BA5" w14:textId="77777777" w:rsidR="00EB28C9" w:rsidRDefault="00EB28C9" w:rsidP="00EB28C9">
      <w:pPr>
        <w:pStyle w:val="Standard1"/>
        <w:jc w:val="center"/>
        <w:rPr>
          <w:rFonts w:asciiTheme="minorHAnsi" w:hAnsiTheme="minorHAnsi"/>
        </w:rPr>
      </w:pPr>
    </w:p>
    <w:p w14:paraId="61C9E21C" w14:textId="77777777" w:rsidR="00EB28C9" w:rsidRDefault="00EB28C9" w:rsidP="00EB28C9">
      <w:pPr>
        <w:pStyle w:val="Standard1"/>
        <w:jc w:val="center"/>
        <w:rPr>
          <w:rFonts w:asciiTheme="minorHAnsi" w:hAnsiTheme="minorHAnsi"/>
        </w:rPr>
      </w:pPr>
    </w:p>
    <w:p w14:paraId="18F43CB8" w14:textId="77777777" w:rsidR="00EB28C9" w:rsidRDefault="00EB28C9" w:rsidP="00EB28C9">
      <w:pPr>
        <w:pStyle w:val="Standard1"/>
        <w:jc w:val="center"/>
        <w:rPr>
          <w:rFonts w:asciiTheme="minorHAnsi" w:hAnsiTheme="minorHAnsi"/>
        </w:rPr>
      </w:pPr>
    </w:p>
    <w:p w14:paraId="6CCA0B93" w14:textId="77777777" w:rsidR="00EB28C9" w:rsidRDefault="00EB28C9" w:rsidP="00EB28C9">
      <w:pPr>
        <w:pStyle w:val="Standard1"/>
        <w:jc w:val="center"/>
        <w:rPr>
          <w:rFonts w:asciiTheme="minorHAnsi" w:hAnsiTheme="minorHAnsi"/>
        </w:rPr>
      </w:pPr>
    </w:p>
    <w:p w14:paraId="1E2AF11A" w14:textId="77777777" w:rsidR="00EB28C9" w:rsidRDefault="00EB28C9" w:rsidP="00EB28C9">
      <w:pPr>
        <w:pStyle w:val="Standard1"/>
        <w:jc w:val="center"/>
        <w:rPr>
          <w:rFonts w:asciiTheme="minorHAnsi" w:hAnsiTheme="minorHAnsi"/>
        </w:rPr>
      </w:pPr>
    </w:p>
    <w:p w14:paraId="70703F18" w14:textId="77777777" w:rsidR="00EB28C9" w:rsidRDefault="00EB28C9" w:rsidP="00EB28C9">
      <w:pPr>
        <w:pStyle w:val="Standard1"/>
        <w:jc w:val="center"/>
        <w:rPr>
          <w:rFonts w:asciiTheme="minorHAnsi" w:hAnsiTheme="minorHAnsi"/>
          <w:b/>
          <w:bCs/>
        </w:rPr>
      </w:pPr>
    </w:p>
    <w:p w14:paraId="1D3174F5" w14:textId="77777777" w:rsidR="00EB28C9" w:rsidRDefault="00EB28C9" w:rsidP="00EB28C9">
      <w:pPr>
        <w:pStyle w:val="Standard1"/>
        <w:rPr>
          <w:rFonts w:asciiTheme="minorHAnsi" w:hAnsiTheme="minorHAnsi"/>
          <w:b/>
          <w:bCs/>
        </w:rPr>
      </w:pPr>
    </w:p>
    <w:p w14:paraId="0D608A96" w14:textId="6BD8F07C" w:rsidR="00EB28C9" w:rsidRPr="007C0FF7" w:rsidRDefault="00EB28C9" w:rsidP="00E2299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bookmarkStart w:id="0" w:name="_Hlk27328977"/>
      <w:r w:rsidR="001E07AB" w:rsidRPr="00E22999">
        <w:rPr>
          <w:rFonts w:asciiTheme="minorHAnsi" w:hAnsiTheme="minorHAnsi" w:cstheme="minorHAnsi"/>
          <w:b/>
          <w:bCs/>
          <w:lang w:val="en-GB"/>
        </w:rPr>
        <w:t xml:space="preserve">DOSE RANGE FINDING STUDY FOR EMBRYO-FETAL DEVELOPMENTAL TOXICITY IN RABBITS,SUITABLE TO SUPPORT CLINICAL TRIAL APPLICATIONS </w:t>
      </w:r>
      <w:r w:rsidR="00953975">
        <w:rPr>
          <w:rFonts w:asciiTheme="minorHAnsi" w:hAnsiTheme="minorHAnsi" w:cstheme="minorHAnsi"/>
          <w:b/>
          <w:bCs/>
          <w:lang w:val="en-GB"/>
        </w:rPr>
        <w:br/>
      </w:r>
      <w:r w:rsidR="001E07AB" w:rsidRPr="00E22999">
        <w:rPr>
          <w:rFonts w:asciiTheme="minorHAnsi" w:hAnsiTheme="minorHAnsi" w:cstheme="minorHAnsi"/>
          <w:b/>
          <w:bCs/>
          <w:lang w:val="en-GB"/>
        </w:rPr>
        <w:t>FOR A</w:t>
      </w:r>
      <w:r w:rsidR="00953975">
        <w:rPr>
          <w:rFonts w:asciiTheme="minorHAnsi" w:hAnsiTheme="minorHAnsi" w:cstheme="minorHAnsi"/>
          <w:b/>
          <w:bCs/>
          <w:lang w:val="en-GB"/>
        </w:rPr>
        <w:t xml:space="preserve"> </w:t>
      </w:r>
      <w:r w:rsidR="001E07AB" w:rsidRPr="00E22999">
        <w:rPr>
          <w:rFonts w:asciiTheme="minorHAnsi" w:hAnsiTheme="minorHAnsi" w:cstheme="minorHAnsi"/>
          <w:b/>
          <w:bCs/>
          <w:lang w:val="en-GB"/>
        </w:rPr>
        <w:t>NEW CHEMICAL ENTITY (SMALL MOLECULE)</w:t>
      </w:r>
      <w:bookmarkEnd w:id="0"/>
    </w:p>
    <w:p w14:paraId="4BB15D14" w14:textId="27C75DD3"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CC0286">
        <w:rPr>
          <w:rFonts w:asciiTheme="minorHAnsi" w:hAnsiTheme="minorHAnsi" w:cstheme="minorHAnsi"/>
          <w:lang w:val="en-GB"/>
        </w:rPr>
        <w:t>7</w:t>
      </w:r>
      <w:r w:rsidR="00C35E27">
        <w:rPr>
          <w:rFonts w:asciiTheme="minorHAnsi" w:hAnsiTheme="minorHAnsi" w:cstheme="minorHAnsi"/>
          <w:lang w:val="en-GB"/>
        </w:rPr>
        <w:t>-2019</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2C027A25" w14:textId="00A226C4" w:rsidR="00EB28C9" w:rsidRPr="007C0FF7" w:rsidRDefault="00EB28C9" w:rsidP="00953975">
      <w:pPr>
        <w:pStyle w:val="Standard1"/>
        <w:tabs>
          <w:tab w:val="left" w:pos="420"/>
        </w:tabs>
        <w:jc w:val="both"/>
        <w:rPr>
          <w:rFonts w:asciiTheme="minorHAnsi" w:hAnsiTheme="minorHAnsi"/>
          <w:lang w:val="en-US"/>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w:t>
      </w:r>
      <w:proofErr w:type="spellStart"/>
      <w:r w:rsidR="00953975" w:rsidRPr="00953975">
        <w:rPr>
          <w:rFonts w:asciiTheme="minorHAnsi" w:hAnsiTheme="minorHAnsi" w:cstheme="minorHAnsi"/>
          <w:b/>
          <w:bCs/>
          <w:lang w:val="en-GB"/>
        </w:rPr>
        <w:t>rabbits,suitable</w:t>
      </w:r>
      <w:proofErr w:type="spellEnd"/>
      <w:r w:rsidR="00953975" w:rsidRPr="00953975">
        <w:rPr>
          <w:rFonts w:asciiTheme="minorHAnsi" w:hAnsiTheme="minorHAnsi" w:cstheme="minorHAnsi"/>
          <w:b/>
          <w:bCs/>
          <w:lang w:val="en-GB"/>
        </w:rPr>
        <w:t xml:space="preserv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Pr="00F17D19">
        <w:rPr>
          <w:rFonts w:asciiTheme="minorHAnsi" w:hAnsiTheme="minorHAnsi"/>
          <w:lang w:val="en-GB"/>
        </w:rPr>
        <w:t>.</w:t>
      </w:r>
    </w:p>
    <w:p w14:paraId="7614A5AB" w14:textId="77777777" w:rsidR="00EB28C9" w:rsidRPr="007C0FF7" w:rsidRDefault="00EB28C9" w:rsidP="00EB28C9">
      <w:pPr>
        <w:pStyle w:val="Standard1"/>
        <w:ind w:left="426"/>
        <w:jc w:val="both"/>
        <w:rPr>
          <w:rFonts w:asciiTheme="minorHAnsi" w:hAnsiTheme="minorHAnsi"/>
          <w:sz w:val="16"/>
          <w:szCs w:val="16"/>
          <w:lang w:val="en-US"/>
        </w:rPr>
      </w:pPr>
    </w:p>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05FDBB68"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2018, item 1025,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214627E2" w:rsidR="00EB28C9" w:rsidRPr="007C0FF7" w:rsidRDefault="00CB0FE2" w:rsidP="00953975">
      <w:pPr>
        <w:pStyle w:val="Standard1"/>
        <w:ind w:left="993"/>
        <w:jc w:val="both"/>
        <w:rPr>
          <w:rFonts w:asciiTheme="minorHAnsi" w:hAnsiTheme="minorHAnsi"/>
          <w:lang w:val="en-US"/>
        </w:rPr>
      </w:pPr>
      <w:r>
        <w:rPr>
          <w:rFonts w:asciiTheme="minorHAnsi" w:hAnsiTheme="minorHAnsi"/>
          <w:lang w:val="en-GB"/>
        </w:rPr>
        <w:t xml:space="preserve">1. </w:t>
      </w:r>
      <w:r w:rsidR="00EB28C9" w:rsidRPr="00F17D19">
        <w:rPr>
          <w:rFonts w:asciiTheme="minorHAnsi" w:hAnsiTheme="minorHAnsi"/>
          <w:lang w:val="en-GB"/>
        </w:rPr>
        <w:t xml:space="preserve">The subject of the procurement includes services of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w:t>
      </w:r>
      <w:proofErr w:type="spellStart"/>
      <w:r w:rsidR="00953975" w:rsidRPr="00953975">
        <w:rPr>
          <w:rFonts w:asciiTheme="minorHAnsi" w:hAnsiTheme="minorHAnsi" w:cstheme="minorHAnsi"/>
          <w:b/>
          <w:bCs/>
          <w:lang w:val="en-GB"/>
        </w:rPr>
        <w:t>rabbits,suitable</w:t>
      </w:r>
      <w:proofErr w:type="spellEnd"/>
      <w:r w:rsidR="00953975" w:rsidRPr="00953975">
        <w:rPr>
          <w:rFonts w:asciiTheme="minorHAnsi" w:hAnsiTheme="minorHAnsi" w:cstheme="minorHAnsi"/>
          <w:b/>
          <w:bCs/>
          <w:lang w:val="en-GB"/>
        </w:rPr>
        <w:t xml:space="preserve"> to support clinical trial applications for a new chemical entity (small molecule)</w:t>
      </w:r>
      <w:r w:rsidR="00086586" w:rsidRPr="00F17D19">
        <w:rPr>
          <w:rFonts w:asciiTheme="minorHAnsi" w:hAnsiTheme="minorHAnsi"/>
          <w:lang w:val="en-GB"/>
        </w:rPr>
        <w:t xml:space="preserve"> </w:t>
      </w:r>
      <w:r w:rsidR="00EB28C9" w:rsidRPr="00F17D19">
        <w:rPr>
          <w:rFonts w:asciiTheme="minorHAnsi" w:hAnsiTheme="minorHAnsi"/>
          <w:lang w:val="en-GB"/>
        </w:rPr>
        <w:t>which is the subject of the project entitled:</w:t>
      </w:r>
      <w:r w:rsidR="00EB28C9" w:rsidRPr="007C0FF7">
        <w:rPr>
          <w:rFonts w:asciiTheme="minorHAnsi" w:hAnsiTheme="minorHAnsi"/>
          <w:lang w:val="en-US"/>
        </w:rPr>
        <w:t xml:space="preserve"> </w:t>
      </w:r>
      <w:r w:rsidR="00EB28C9" w:rsidRPr="00F17D19">
        <w:rPr>
          <w:rFonts w:asciiTheme="minorHAnsi" w:hAnsiTheme="minorHAnsi"/>
          <w:lang w:val="en-GB"/>
        </w:rPr>
        <w:t xml:space="preserve">"Development of Selective Endometriosis Therapy Based on </w:t>
      </w:r>
      <w:proofErr w:type="spellStart"/>
      <w:r w:rsidR="00EB28C9" w:rsidRPr="00F17D19">
        <w:rPr>
          <w:rFonts w:asciiTheme="minorHAnsi" w:hAnsiTheme="minorHAnsi"/>
          <w:lang w:val="en-GB"/>
        </w:rPr>
        <w:t>Mesoprogestins</w:t>
      </w:r>
      <w:proofErr w:type="spellEnd"/>
      <w:r w:rsidR="00EB28C9" w:rsidRPr="00F17D19">
        <w:rPr>
          <w:rFonts w:asciiTheme="minorHAnsi" w:hAnsiTheme="minorHAnsi"/>
          <w:lang w:val="en-GB"/>
        </w:rPr>
        <w:t>"</w:t>
      </w:r>
      <w:r w:rsidR="00EB28C9" w:rsidRPr="007C0FF7">
        <w:rPr>
          <w:rFonts w:asciiTheme="minorHAnsi" w:hAnsiTheme="minorHAnsi"/>
          <w:lang w:val="en-US"/>
        </w:rPr>
        <w:t xml:space="preserve"> </w:t>
      </w:r>
      <w:r w:rsidR="00EB28C9"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00EB28C9" w:rsidRPr="00F17D19">
        <w:rPr>
          <w:rFonts w:asciiTheme="minorHAnsi" w:hAnsiTheme="minorHAnsi"/>
          <w:lang w:val="en-GB"/>
        </w:rPr>
        <w:t xml:space="preserve"> no. </w:t>
      </w:r>
      <w:r w:rsidR="005D74EB">
        <w:rPr>
          <w:rFonts w:asciiTheme="minorHAnsi" w:hAnsiTheme="minorHAnsi"/>
          <w:lang w:val="en-GB"/>
        </w:rPr>
        <w:t>3</w:t>
      </w:r>
      <w:r w:rsidR="00EB28C9" w:rsidRPr="00F17D19">
        <w:rPr>
          <w:rFonts w:asciiTheme="minorHAnsi" w:hAnsiTheme="minorHAnsi"/>
          <w:lang w:val="en-GB"/>
        </w:rPr>
        <w:t xml:space="preserve"> hereto.</w:t>
      </w:r>
      <w:r w:rsidR="00EB28C9"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the </w:t>
      </w:r>
      <w:r w:rsidR="00F17D19" w:rsidRPr="00F17D19">
        <w:rPr>
          <w:rFonts w:asciiTheme="minorHAnsi" w:hAnsiTheme="minorHAnsi"/>
          <w:lang w:val="en-GB"/>
        </w:rPr>
        <w:t>Contracting Entity</w:t>
      </w:r>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lastRenderedPageBreak/>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514C5116" w14:textId="51390CCB"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r w:rsidR="00EB28C9" w:rsidRPr="007C0FF7">
        <w:rPr>
          <w:rFonts w:asciiTheme="minorHAnsi" w:hAnsiTheme="minorHAnsi" w:cstheme="minorHAnsi"/>
          <w:sz w:val="24"/>
          <w:szCs w:val="24"/>
          <w:lang w:val="en-US"/>
        </w:rPr>
        <w:t xml:space="preserve"> </w:t>
      </w:r>
    </w:p>
    <w:p w14:paraId="08F39D5B" w14:textId="0C01E643" w:rsidR="00E24DB9" w:rsidRPr="00341B9A" w:rsidRDefault="00E24DB9" w:rsidP="006906C4">
      <w:pPr>
        <w:pStyle w:val="Akapitzlist"/>
        <w:numPr>
          <w:ilvl w:val="0"/>
          <w:numId w:val="4"/>
        </w:numPr>
        <w:ind w:left="993" w:hanging="284"/>
        <w:jc w:val="both"/>
        <w:rPr>
          <w:rFonts w:asciiTheme="minorHAnsi" w:hAnsiTheme="minorHAnsi" w:cstheme="minorHAnsi"/>
          <w:sz w:val="24"/>
          <w:szCs w:val="24"/>
          <w:lang w:val="en-US"/>
        </w:rPr>
      </w:pPr>
      <w:r w:rsidRPr="00E24DB9">
        <w:rPr>
          <w:rFonts w:asciiTheme="minorHAnsi" w:hAnsiTheme="minorHAnsi" w:cstheme="minorHAnsi"/>
          <w:sz w:val="24"/>
          <w:szCs w:val="24"/>
          <w:lang w:val="en-US"/>
        </w:rPr>
        <w:t xml:space="preserve"> </w:t>
      </w:r>
      <w:r w:rsidRPr="00341B9A">
        <w:rPr>
          <w:rFonts w:asciiTheme="minorHAnsi" w:hAnsiTheme="minorHAnsi" w:cstheme="minorHAnsi"/>
          <w:sz w:val="24"/>
          <w:szCs w:val="24"/>
          <w:lang w:val="en-US"/>
        </w:rPr>
        <w:t>The Contracting Authority allows partial offers to be submitted in the following task:</w:t>
      </w:r>
    </w:p>
    <w:p w14:paraId="04E86F20" w14:textId="15E75518" w:rsidR="00E24DB9" w:rsidRPr="00986A5E" w:rsidRDefault="00E24DB9" w:rsidP="006906C4">
      <w:pPr>
        <w:pStyle w:val="Akapitzlist"/>
        <w:ind w:left="1134"/>
        <w:jc w:val="both"/>
        <w:rPr>
          <w:rFonts w:asciiTheme="minorHAnsi" w:hAnsiTheme="minorHAnsi" w:cstheme="minorHAnsi"/>
          <w:sz w:val="24"/>
          <w:szCs w:val="24"/>
          <w:lang w:val="en-US"/>
        </w:rPr>
      </w:pPr>
      <w:r w:rsidRPr="00341B9A">
        <w:rPr>
          <w:rFonts w:asciiTheme="minorHAnsi" w:hAnsiTheme="minorHAnsi" w:cstheme="minorHAnsi"/>
          <w:sz w:val="24"/>
          <w:szCs w:val="24"/>
          <w:lang w:val="en-US"/>
        </w:rPr>
        <w:t xml:space="preserve"> - Initial development study - a study determining the range of doses in </w:t>
      </w:r>
      <w:r w:rsidR="005D74EB">
        <w:rPr>
          <w:rFonts w:asciiTheme="minorHAnsi" w:hAnsiTheme="minorHAnsi" w:cstheme="minorHAnsi"/>
          <w:sz w:val="24"/>
          <w:szCs w:val="24"/>
          <w:lang w:val="en-US"/>
        </w:rPr>
        <w:t>rabbits</w:t>
      </w:r>
      <w:r w:rsidRPr="00341B9A">
        <w:rPr>
          <w:rFonts w:asciiTheme="minorHAnsi" w:hAnsiTheme="minorHAnsi" w:cstheme="minorHAnsi"/>
          <w:sz w:val="24"/>
          <w:szCs w:val="24"/>
          <w:lang w:val="en-US"/>
        </w:rPr>
        <w:t>.</w:t>
      </w:r>
      <w:r w:rsidR="00BF7210">
        <w:rPr>
          <w:rFonts w:asciiTheme="minorHAnsi" w:hAnsiTheme="minorHAnsi" w:cstheme="minorHAnsi"/>
          <w:sz w:val="24"/>
          <w:szCs w:val="24"/>
          <w:lang w:val="en-US"/>
        </w:rPr>
        <w:t xml:space="preserve"> </w:t>
      </w:r>
      <w:r w:rsidR="00BF7210" w:rsidRPr="00986A5E">
        <w:rPr>
          <w:rFonts w:asciiTheme="minorHAnsi" w:hAnsiTheme="minorHAnsi"/>
          <w:sz w:val="24"/>
          <w:szCs w:val="24"/>
          <w:lang w:val="en-US"/>
        </w:rPr>
        <w:t xml:space="preserve">The Contracting Authority allows to award  orders according to </w:t>
      </w:r>
      <w:r w:rsidR="00BF7210" w:rsidRPr="00986A5E">
        <w:rPr>
          <w:rFonts w:asciiTheme="minorHAnsi" w:hAnsiTheme="minorHAnsi"/>
          <w:sz w:val="24"/>
          <w:szCs w:val="24"/>
          <w:lang w:val="en-GB"/>
        </w:rPr>
        <w:t xml:space="preserve">the competitiveness rule, pursuant to art. </w:t>
      </w:r>
      <w:r w:rsidR="00BF7210" w:rsidRPr="00986A5E">
        <w:rPr>
          <w:sz w:val="24"/>
          <w:szCs w:val="24"/>
          <w:lang w:val="en-GB"/>
        </w:rPr>
        <w:t xml:space="preserve">67 pkt. 1 </w:t>
      </w:r>
      <w:proofErr w:type="spellStart"/>
      <w:r w:rsidR="00BF7210" w:rsidRPr="00986A5E">
        <w:rPr>
          <w:sz w:val="24"/>
          <w:szCs w:val="24"/>
          <w:lang w:val="en-GB"/>
        </w:rPr>
        <w:t>ppkt</w:t>
      </w:r>
      <w:proofErr w:type="spellEnd"/>
      <w:r w:rsidR="00BF7210" w:rsidRPr="00986A5E">
        <w:rPr>
          <w:sz w:val="24"/>
          <w:szCs w:val="24"/>
          <w:lang w:val="en-GB"/>
        </w:rPr>
        <w:t xml:space="preserve">. 6 </w:t>
      </w:r>
      <w:proofErr w:type="spellStart"/>
      <w:r w:rsidR="00BF7210" w:rsidRPr="00986A5E">
        <w:rPr>
          <w:sz w:val="24"/>
          <w:szCs w:val="24"/>
          <w:lang w:val="en-GB"/>
        </w:rPr>
        <w:t>i</w:t>
      </w:r>
      <w:proofErr w:type="spellEnd"/>
      <w:r w:rsidR="00BF7210" w:rsidRPr="00986A5E">
        <w:rPr>
          <w:sz w:val="24"/>
          <w:szCs w:val="24"/>
          <w:lang w:val="en-GB"/>
        </w:rPr>
        <w:t xml:space="preserve"> 7 </w:t>
      </w:r>
      <w:r w:rsidR="00BF7210" w:rsidRPr="00986A5E">
        <w:rPr>
          <w:rFonts w:asciiTheme="minorHAnsi" w:hAnsiTheme="minorHAnsi"/>
          <w:sz w:val="24"/>
          <w:szCs w:val="24"/>
          <w:lang w:val="en-GB"/>
        </w:rPr>
        <w:t>of the act of 29</w:t>
      </w:r>
      <w:r w:rsidR="00BF7210" w:rsidRPr="00986A5E">
        <w:rPr>
          <w:rFonts w:asciiTheme="minorHAnsi" w:hAnsiTheme="minorHAnsi"/>
          <w:sz w:val="24"/>
          <w:szCs w:val="24"/>
          <w:vertAlign w:val="superscript"/>
          <w:lang w:val="en-GB"/>
        </w:rPr>
        <w:t>rd</w:t>
      </w:r>
      <w:r w:rsidR="00BF7210" w:rsidRPr="00986A5E">
        <w:rPr>
          <w:rFonts w:asciiTheme="minorHAnsi" w:hAnsiTheme="minorHAnsi"/>
          <w:sz w:val="24"/>
          <w:szCs w:val="24"/>
          <w:lang w:val="en-GB"/>
        </w:rPr>
        <w:t xml:space="preserve"> January 2004 – Public procurement law (consolidated text Journal of Laws 2019, item 1843), with a value not exceeding 50% of the basic contract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45B2D4E3" w14:textId="1ACF1747" w:rsidR="00EB28C9" w:rsidRPr="00265974" w:rsidRDefault="000C4865" w:rsidP="00E24DB9">
      <w:pPr>
        <w:pStyle w:val="Standard1"/>
        <w:ind w:left="708" w:firstLine="1"/>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00840AE1" w:rsidRPr="00937A0C">
        <w:rPr>
          <w:rFonts w:asciiTheme="minorHAnsi" w:hAnsiTheme="minorHAnsi"/>
          <w:lang w:val="en-GB"/>
        </w:rPr>
        <w:t>3</w:t>
      </w:r>
      <w:r w:rsidR="00BF7210" w:rsidRPr="00937A0C">
        <w:rPr>
          <w:rFonts w:asciiTheme="minorHAnsi" w:hAnsiTheme="minorHAnsi"/>
          <w:lang w:val="en-GB"/>
        </w:rPr>
        <w:t>1</w:t>
      </w:r>
      <w:r w:rsidR="00C55958" w:rsidRPr="00937A0C">
        <w:rPr>
          <w:rFonts w:asciiTheme="minorHAnsi" w:hAnsiTheme="minorHAnsi"/>
          <w:vertAlign w:val="superscript"/>
          <w:lang w:val="en-GB"/>
        </w:rPr>
        <w:t>th</w:t>
      </w:r>
      <w:r w:rsidR="00840AE1" w:rsidRPr="00937A0C">
        <w:rPr>
          <w:rFonts w:asciiTheme="minorHAnsi" w:hAnsiTheme="minorHAnsi"/>
          <w:lang w:val="en-GB"/>
        </w:rPr>
        <w:t xml:space="preserve"> </w:t>
      </w:r>
      <w:r w:rsidR="00086586" w:rsidRPr="00937A0C">
        <w:rPr>
          <w:rFonts w:asciiTheme="minorHAnsi" w:hAnsiTheme="minorHAnsi"/>
          <w:lang w:val="en-GB"/>
        </w:rPr>
        <w:t>of</w:t>
      </w:r>
      <w:r w:rsidRPr="00937A0C">
        <w:rPr>
          <w:rFonts w:asciiTheme="minorHAnsi" w:hAnsiTheme="minorHAnsi"/>
          <w:lang w:val="en-GB"/>
        </w:rPr>
        <w:t xml:space="preserve"> </w:t>
      </w:r>
      <w:r w:rsidR="00D00C8B" w:rsidRPr="00937A0C">
        <w:rPr>
          <w:rFonts w:asciiTheme="minorHAnsi" w:hAnsiTheme="minorHAnsi"/>
          <w:lang w:val="en-GB"/>
        </w:rPr>
        <w:t>Ju</w:t>
      </w:r>
      <w:r w:rsidR="00BF7210" w:rsidRPr="00937A0C">
        <w:rPr>
          <w:rFonts w:asciiTheme="minorHAnsi" w:hAnsiTheme="minorHAnsi"/>
          <w:lang w:val="en-GB"/>
        </w:rPr>
        <w:t>ly</w:t>
      </w:r>
      <w:r w:rsidR="00086586" w:rsidRPr="00937A0C">
        <w:rPr>
          <w:rFonts w:asciiTheme="minorHAnsi" w:hAnsiTheme="minorHAnsi"/>
          <w:lang w:val="en-GB"/>
        </w:rPr>
        <w:t xml:space="preserve"> 20</w:t>
      </w:r>
      <w:r w:rsidR="00E24DB9" w:rsidRPr="00937A0C">
        <w:rPr>
          <w:rFonts w:asciiTheme="minorHAnsi" w:hAnsiTheme="minorHAnsi"/>
          <w:lang w:val="en-GB"/>
        </w:rPr>
        <w:t>2</w:t>
      </w:r>
      <w:r w:rsidR="00953975" w:rsidRPr="00937A0C">
        <w:rPr>
          <w:rFonts w:asciiTheme="minorHAnsi" w:hAnsiTheme="minorHAnsi"/>
          <w:lang w:val="en-GB"/>
        </w:rPr>
        <w:t>0</w:t>
      </w:r>
      <w:r w:rsidRPr="00937A0C">
        <w:rPr>
          <w:rFonts w:asciiTheme="minorHAnsi" w:hAnsiTheme="minorHAnsi"/>
          <w:lang w:val="en-GB"/>
        </w:rPr>
        <w:t>.</w:t>
      </w:r>
      <w:r w:rsidR="00EB28C9" w:rsidRPr="00937A0C">
        <w:rPr>
          <w:rFonts w:asciiTheme="minorHAnsi" w:hAnsiTheme="minorHAnsi"/>
          <w:lang w:val="en-US"/>
        </w:rPr>
        <w:t xml:space="preserve"> </w:t>
      </w:r>
      <w:r w:rsidR="00E24DB9" w:rsidRPr="00937A0C">
        <w:rPr>
          <w:rFonts w:asciiTheme="minorHAnsi" w:hAnsiTheme="minorHAnsi"/>
          <w:lang w:val="en-US"/>
        </w:rPr>
        <w:t>The</w:t>
      </w:r>
      <w:r w:rsidR="00E24DB9" w:rsidRPr="00341B9A">
        <w:rPr>
          <w:rFonts w:asciiTheme="minorHAnsi" w:hAnsiTheme="minorHAnsi"/>
          <w:lang w:val="en-US"/>
        </w:rPr>
        <w:t xml:space="preserve"> contracting authority does not set any intermediate deadlines for the implementation of individual tasks.</w:t>
      </w:r>
    </w:p>
    <w:p w14:paraId="789DDC02" w14:textId="77777777" w:rsidR="00EB28C9" w:rsidRPr="00265974" w:rsidRDefault="00EB28C9" w:rsidP="00EB28C9">
      <w:pPr>
        <w:pStyle w:val="Standard1"/>
        <w:jc w:val="both"/>
        <w:rPr>
          <w:rFonts w:asciiTheme="minorHAnsi" w:hAnsiTheme="minorHAnsi"/>
          <w:sz w:val="16"/>
          <w:szCs w:val="16"/>
          <w:lang w:val="en-US"/>
        </w:rPr>
      </w:pP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 xml:space="preserve">due performance of the procurement, the Contractor shall be obliged to show it has a dedicated laboratory with equipment which </w:t>
      </w:r>
      <w:r w:rsidRPr="00363455">
        <w:rPr>
          <w:rFonts w:asciiTheme="minorHAnsi" w:hAnsiTheme="minorHAnsi"/>
          <w:bCs/>
          <w:lang w:val="en-GB"/>
        </w:rPr>
        <w:lastRenderedPageBreak/>
        <w:t>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6906C4">
      <w:pPr>
        <w:pStyle w:val="Standard1"/>
        <w:numPr>
          <w:ilvl w:val="0"/>
          <w:numId w:val="9"/>
        </w:numPr>
        <w:tabs>
          <w:tab w:val="clear" w:pos="2149"/>
          <w:tab w:val="num" w:pos="1134"/>
        </w:tabs>
        <w:ind w:left="1276" w:hanging="567"/>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51178E3E"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 xml:space="preserve">1) 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689F571A"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r w:rsidR="00383535">
        <w:rPr>
          <w:rFonts w:asciiTheme="minorHAnsi" w:hAnsiTheme="minorHAnsi"/>
          <w:bCs/>
          <w:lang w:val="en-GB"/>
        </w:rPr>
        <w:t xml:space="preserve"> based on the template including in the attachment no 2A</w:t>
      </w:r>
      <w:r w:rsidRPr="00341B9A">
        <w:rPr>
          <w:rFonts w:asciiTheme="minorHAnsi" w:hAnsiTheme="minorHAnsi"/>
          <w:bCs/>
          <w:lang w:val="en-GB"/>
        </w:rPr>
        <w:t>.</w:t>
      </w:r>
    </w:p>
    <w:p w14:paraId="52691815" w14:textId="4A04CD9E" w:rsidR="00EB28C9" w:rsidRPr="00E24DB9" w:rsidRDefault="00E24DB9" w:rsidP="006906C4">
      <w:pPr>
        <w:pStyle w:val="Standard1"/>
        <w:ind w:left="1276"/>
        <w:jc w:val="both"/>
        <w:rPr>
          <w:rFonts w:asciiTheme="minorHAnsi" w:hAnsiTheme="minorHAnsi"/>
          <w:bCs/>
          <w:lang w:val="en-US"/>
        </w:rPr>
      </w:pPr>
      <w:r w:rsidRPr="00341B9A">
        <w:rPr>
          <w:rFonts w:asciiTheme="minorHAnsi" w:hAnsiTheme="minorHAnsi"/>
          <w:bCs/>
          <w:lang w:val="en-GB"/>
        </w:rPr>
        <w:t>3) In order to confirm compliance with the condition set out in item 1 point 3, the Contractor shall submit a list of persons directed to the contract with information on their experience necessary for proper performance of the contract</w:t>
      </w:r>
      <w:r w:rsidR="00373F4A" w:rsidRPr="00341B9A">
        <w:rPr>
          <w:rFonts w:asciiTheme="minorHAnsi" w:hAnsiTheme="minorHAnsi"/>
          <w:bCs/>
          <w:lang w:val="en-GB"/>
        </w:rPr>
        <w:t xml:space="preserve">. </w:t>
      </w:r>
    </w:p>
    <w:p w14:paraId="0409DC80"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 xml:space="preserve">The Contractor can only place one offer for the entire subject of the procurement </w:t>
      </w:r>
      <w:r w:rsidR="00812BF0" w:rsidRPr="00363455">
        <w:rPr>
          <w:rFonts w:asciiTheme="minorHAnsi" w:hAnsiTheme="minorHAnsi"/>
          <w:bCs/>
          <w:lang w:val="en-GB"/>
        </w:rPr>
        <w:t>with</w:t>
      </w:r>
      <w:r w:rsidRPr="00363455">
        <w:rPr>
          <w:rFonts w:asciiTheme="minorHAnsi" w:hAnsiTheme="minorHAnsi"/>
          <w:bCs/>
          <w:lang w:val="en-GB"/>
        </w:rPr>
        <w:t xml:space="preserve">in a given </w:t>
      </w:r>
      <w:r w:rsidR="00F17D19" w:rsidRPr="00363455">
        <w:rPr>
          <w:rFonts w:asciiTheme="minorHAnsi" w:hAnsiTheme="minorHAnsi"/>
          <w:bCs/>
          <w:lang w:val="en-GB"/>
        </w:rPr>
        <w:t>task</w:t>
      </w:r>
      <w:r w:rsidRPr="00363455">
        <w:rPr>
          <w:rFonts w:asciiTheme="minorHAnsi" w:hAnsiTheme="minorHAnsi"/>
          <w:bCs/>
          <w:lang w:val="en-GB"/>
        </w:rPr>
        <w:t>.</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 maximum number of </w:t>
      </w:r>
      <w:r w:rsidR="00F17D19" w:rsidRPr="00363455">
        <w:rPr>
          <w:rFonts w:asciiTheme="minorHAnsi" w:hAnsiTheme="minorHAnsi"/>
          <w:bCs/>
          <w:lang w:val="en-GB"/>
        </w:rPr>
        <w:t>task</w:t>
      </w:r>
      <w:r w:rsidRPr="00363455">
        <w:rPr>
          <w:rFonts w:asciiTheme="minorHAnsi" w:hAnsiTheme="minorHAnsi"/>
          <w:bCs/>
          <w:lang w:val="en-GB"/>
        </w:rPr>
        <w:t>s a Contractor may apply for.</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any restrictions on the number of </w:t>
      </w:r>
      <w:r w:rsidR="00F17D19" w:rsidRPr="00363455">
        <w:rPr>
          <w:rFonts w:asciiTheme="minorHAnsi" w:hAnsiTheme="minorHAnsi"/>
          <w:bCs/>
          <w:lang w:val="en-GB"/>
        </w:rPr>
        <w:t>task</w:t>
      </w:r>
      <w:r w:rsidRPr="00363455">
        <w:rPr>
          <w:rFonts w:asciiTheme="minorHAnsi" w:hAnsiTheme="minorHAnsi"/>
          <w:bCs/>
          <w:lang w:val="en-GB"/>
        </w:rPr>
        <w:t>s which can be granted to one contractor.</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053169DA"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953975" w:rsidRPr="00953975">
        <w:rPr>
          <w:rFonts w:asciiTheme="minorHAnsi" w:hAnsiTheme="minorHAnsi" w:cstheme="minorHAnsi"/>
          <w:b/>
          <w:bCs/>
          <w:lang w:val="en-GB"/>
        </w:rPr>
        <w:t>dose range finding study for embryo-</w:t>
      </w:r>
      <w:proofErr w:type="spellStart"/>
      <w:r w:rsidR="00953975" w:rsidRPr="00953975">
        <w:rPr>
          <w:rFonts w:asciiTheme="minorHAnsi" w:hAnsiTheme="minorHAnsi" w:cstheme="minorHAnsi"/>
          <w:b/>
          <w:bCs/>
          <w:lang w:val="en-GB"/>
        </w:rPr>
        <w:t>fetal</w:t>
      </w:r>
      <w:proofErr w:type="spellEnd"/>
      <w:r w:rsidR="00953975" w:rsidRPr="00953975">
        <w:rPr>
          <w:rFonts w:asciiTheme="minorHAnsi" w:hAnsiTheme="minorHAnsi" w:cstheme="minorHAnsi"/>
          <w:b/>
          <w:bCs/>
          <w:lang w:val="en-GB"/>
        </w:rPr>
        <w:t xml:space="preserve"> developmental toxicity in rabbits,</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088E4209"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953975" w:rsidRPr="00937A0C">
        <w:rPr>
          <w:rFonts w:asciiTheme="minorHAnsi" w:hAnsiTheme="minorHAnsi"/>
          <w:b/>
          <w:bCs/>
          <w:i/>
          <w:lang w:val="en-GB"/>
        </w:rPr>
        <w:t>31</w:t>
      </w:r>
      <w:r w:rsidR="00CB0FE2" w:rsidRPr="00937A0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 xml:space="preserve">of </w:t>
      </w:r>
      <w:r w:rsidR="00953975" w:rsidRPr="00937A0C">
        <w:rPr>
          <w:rFonts w:asciiTheme="minorHAnsi" w:hAnsiTheme="minorHAnsi"/>
          <w:b/>
          <w:bCs/>
          <w:i/>
          <w:lang w:val="en-GB"/>
        </w:rPr>
        <w:t>January</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408CA885" w:rsidR="00EB28C9" w:rsidRPr="00840AE1" w:rsidRDefault="001F29D4" w:rsidP="00EB28C9">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w:t>
      </w:r>
      <w:r w:rsidRPr="00937A0C">
        <w:rPr>
          <w:rFonts w:asciiTheme="minorHAnsi" w:hAnsiTheme="minorHAnsi" w:cs="ArialNarrow"/>
          <w:b/>
          <w:lang w:val="en-GB"/>
        </w:rPr>
        <w:lastRenderedPageBreak/>
        <w:t>hereof</w:t>
      </w:r>
      <w:r w:rsidR="00086586" w:rsidRPr="00937A0C">
        <w:rPr>
          <w:rFonts w:asciiTheme="minorHAnsi" w:hAnsiTheme="minorHAnsi" w:cs="ArialNarrow"/>
          <w:b/>
          <w:lang w:val="en-GB"/>
        </w:rPr>
        <w:t xml:space="preserve"> until </w:t>
      </w:r>
      <w:r w:rsidR="00552124" w:rsidRPr="00937A0C">
        <w:rPr>
          <w:rFonts w:asciiTheme="minorHAnsi" w:hAnsiTheme="minorHAnsi" w:cs="ArialNarrow"/>
          <w:b/>
          <w:lang w:val="en-GB"/>
        </w:rPr>
        <w:t>1</w:t>
      </w:r>
      <w:r w:rsidR="00986A5E" w:rsidRPr="00937A0C">
        <w:rPr>
          <w:rFonts w:asciiTheme="minorHAnsi" w:hAnsiTheme="minorHAnsi" w:cs="ArialNarrow"/>
          <w:b/>
          <w:lang w:val="en-GB"/>
        </w:rPr>
        <w:t>6</w:t>
      </w:r>
      <w:r w:rsidR="00086586" w:rsidRPr="00937A0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953975" w:rsidRPr="00937A0C">
        <w:rPr>
          <w:rFonts w:asciiTheme="minorHAnsi" w:hAnsiTheme="minorHAnsi" w:cs="ArialNarrow"/>
          <w:b/>
          <w:lang w:val="en-GB"/>
        </w:rPr>
        <w:t xml:space="preserve"> January</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w:t>
      </w:r>
      <w:proofErr w:type="spellStart"/>
      <w:r>
        <w:rPr>
          <w:rFonts w:asciiTheme="minorHAnsi" w:hAnsiTheme="minorHAnsi" w:cs="ArialNarrow"/>
          <w:lang w:val="de-DE"/>
        </w:rPr>
        <w:t>Błaszczak-Świątkiewicz</w:t>
      </w:r>
      <w:proofErr w:type="spellEnd"/>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0"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Wierzbicki,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tab/>
        <w:t xml:space="preserve">e-mail: </w:t>
      </w:r>
      <w:hyperlink r:id="rId11"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2"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AF794B"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The Contracting Entity reserves the right to request 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649"/>
      </w:tblGrid>
      <w:tr w:rsidR="00353D2C" w:rsidRPr="00503C43" w14:paraId="5DF332F2" w14:textId="77777777" w:rsidTr="00473F44">
        <w:tc>
          <w:tcPr>
            <w:tcW w:w="9781" w:type="dxa"/>
            <w:shd w:val="clear" w:color="auto" w:fill="EAF1DD" w:themeFill="accent3" w:themeFillTint="33"/>
          </w:tcPr>
          <w:p w14:paraId="45FEE064"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u w:val="single"/>
                <w:lang w:val="en-GB"/>
              </w:rPr>
            </w:pPr>
            <w:r w:rsidRPr="00503C43">
              <w:rPr>
                <w:rFonts w:asciiTheme="minorHAnsi" w:hAnsiTheme="minorHAnsi"/>
                <w:b/>
                <w:u w:val="single"/>
                <w:lang w:val="en-GB"/>
              </w:rPr>
              <w:t>PLEASE NOTICE!</w:t>
            </w:r>
          </w:p>
        </w:tc>
      </w:tr>
      <w:tr w:rsidR="00353D2C" w:rsidRPr="00AF794B" w14:paraId="64090A56" w14:textId="77777777" w:rsidTr="00473F44">
        <w:tc>
          <w:tcPr>
            <w:tcW w:w="9781" w:type="dxa"/>
            <w:shd w:val="clear" w:color="auto" w:fill="EAF1DD" w:themeFill="accent3" w:themeFillTint="33"/>
          </w:tcPr>
          <w:p w14:paraId="55F646DA"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According to art. 13 para. 1 and 2 of Regulation (EU) 2016/679 of the European Parliament and of the Council of 27 April 2016 on the protection of individuals with regard to the processing of personal data and on the free movement of such data and repealing Directive 95/46 / EC (general regulation on data protection) (OJ L 119, 04.05.2016, page 1), hereinafter "RODO", </w:t>
            </w:r>
            <w:r>
              <w:rPr>
                <w:rFonts w:asciiTheme="minorHAnsi" w:hAnsiTheme="minorHAnsi"/>
                <w:lang w:val="en-GB"/>
              </w:rPr>
              <w:t>The Contracting Entity</w:t>
            </w:r>
            <w:r w:rsidRPr="00503C43">
              <w:rPr>
                <w:rFonts w:asciiTheme="minorHAnsi" w:hAnsiTheme="minorHAnsi"/>
                <w:lang w:val="en-GB"/>
              </w:rPr>
              <w:t xml:space="preserve"> inform that:</w:t>
            </w:r>
          </w:p>
        </w:tc>
      </w:tr>
      <w:tr w:rsidR="00353D2C" w:rsidRPr="00AF794B" w14:paraId="748AA7EF" w14:textId="77777777" w:rsidTr="00473F44">
        <w:tc>
          <w:tcPr>
            <w:tcW w:w="9781" w:type="dxa"/>
            <w:shd w:val="clear" w:color="auto" w:fill="EAF1DD" w:themeFill="accent3" w:themeFillTint="33"/>
          </w:tcPr>
          <w:p w14:paraId="49DE69B9" w14:textId="77777777" w:rsidR="00353D2C" w:rsidRPr="00503C43" w:rsidRDefault="00353D2C" w:rsidP="0047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p>
        </w:tc>
      </w:tr>
      <w:tr w:rsidR="00353D2C" w:rsidRPr="00503C43" w14:paraId="3070FBE1" w14:textId="77777777" w:rsidTr="00473F44">
        <w:tc>
          <w:tcPr>
            <w:tcW w:w="9781" w:type="dxa"/>
            <w:shd w:val="clear" w:color="auto" w:fill="EAF1DD" w:themeFill="accent3" w:themeFillTint="33"/>
          </w:tcPr>
          <w:p w14:paraId="065971D7"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the administrator of your personal data is Evestra Onkologia Sp. z </w:t>
            </w:r>
            <w:proofErr w:type="spellStart"/>
            <w:r w:rsidRPr="00503C43">
              <w:rPr>
                <w:rFonts w:asciiTheme="minorHAnsi" w:hAnsiTheme="minorHAnsi"/>
                <w:lang w:val="en-GB"/>
              </w:rPr>
              <w:t>o.o</w:t>
            </w:r>
            <w:proofErr w:type="spellEnd"/>
            <w:r w:rsidRPr="00503C43">
              <w:rPr>
                <w:rFonts w:asciiTheme="minorHAnsi" w:hAnsiTheme="minorHAnsi"/>
                <w:lang w:val="en-GB"/>
              </w:rPr>
              <w:t xml:space="preserve">., ul. Jana </w:t>
            </w:r>
            <w:proofErr w:type="spellStart"/>
            <w:r w:rsidRPr="00503C43">
              <w:rPr>
                <w:rFonts w:asciiTheme="minorHAnsi" w:hAnsiTheme="minorHAnsi"/>
                <w:lang w:val="en-GB"/>
              </w:rPr>
              <w:t>Muszyńskiego</w:t>
            </w:r>
            <w:proofErr w:type="spellEnd"/>
            <w:r w:rsidRPr="00503C43">
              <w:rPr>
                <w:rFonts w:asciiTheme="minorHAnsi" w:hAnsiTheme="minorHAnsi"/>
                <w:lang w:val="en-GB"/>
              </w:rPr>
              <w:t xml:space="preserve"> 2 </w:t>
            </w:r>
            <w:proofErr w:type="spellStart"/>
            <w:r w:rsidRPr="00503C43">
              <w:rPr>
                <w:rFonts w:asciiTheme="minorHAnsi" w:hAnsiTheme="minorHAnsi"/>
                <w:lang w:val="en-GB"/>
              </w:rPr>
              <w:t>lok</w:t>
            </w:r>
            <w:proofErr w:type="spellEnd"/>
            <w:r w:rsidRPr="00503C43">
              <w:rPr>
                <w:rFonts w:asciiTheme="minorHAnsi" w:hAnsiTheme="minorHAnsi"/>
                <w:lang w:val="en-GB"/>
              </w:rPr>
              <w:t xml:space="preserve">. 3.22, 90-151 </w:t>
            </w:r>
            <w:proofErr w:type="spellStart"/>
            <w:r w:rsidRPr="00503C43">
              <w:rPr>
                <w:rFonts w:asciiTheme="minorHAnsi" w:hAnsiTheme="minorHAnsi"/>
                <w:lang w:val="en-GB"/>
              </w:rPr>
              <w:t>Łódź</w:t>
            </w:r>
            <w:proofErr w:type="spellEnd"/>
            <w:r w:rsidRPr="00503C43">
              <w:rPr>
                <w:rFonts w:asciiTheme="minorHAnsi" w:hAnsiTheme="minorHAnsi"/>
                <w:lang w:val="en-GB"/>
              </w:rPr>
              <w:t>,</w:t>
            </w:r>
          </w:p>
        </w:tc>
      </w:tr>
      <w:tr w:rsidR="00353D2C" w:rsidRPr="00AF794B" w14:paraId="1A52EE0E" w14:textId="77777777" w:rsidTr="00473F44">
        <w:tc>
          <w:tcPr>
            <w:tcW w:w="9781" w:type="dxa"/>
            <w:shd w:val="clear" w:color="auto" w:fill="EAF1DD" w:themeFill="accent3" w:themeFillTint="33"/>
          </w:tcPr>
          <w:p w14:paraId="797BB81B"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Your personal data will be processed on the basis of art. 6 par. 1 lit. c  RODO for the purpose related to the public procurement procedure to carry out the development of </w:t>
            </w:r>
            <w:r>
              <w:rPr>
                <w:rFonts w:asciiTheme="minorHAnsi" w:hAnsiTheme="minorHAnsi"/>
                <w:lang w:val="en-GB"/>
              </w:rPr>
              <w:t>micronization of drug substance</w:t>
            </w:r>
            <w:r w:rsidRPr="00503C43">
              <w:rPr>
                <w:rFonts w:asciiTheme="minorHAnsi" w:hAnsiTheme="minorHAnsi"/>
                <w:lang w:val="en-GB"/>
              </w:rPr>
              <w:t xml:space="preserve"> for use in a clinical trial, case mark ZO-0</w:t>
            </w:r>
            <w:r>
              <w:rPr>
                <w:rFonts w:asciiTheme="minorHAnsi" w:hAnsiTheme="minorHAnsi"/>
                <w:lang w:val="en-GB"/>
              </w:rPr>
              <w:t>6</w:t>
            </w:r>
            <w:r w:rsidRPr="00503C43">
              <w:rPr>
                <w:rFonts w:asciiTheme="minorHAnsi" w:hAnsiTheme="minorHAnsi"/>
                <w:lang w:val="en-GB"/>
              </w:rPr>
              <w:t>-201</w:t>
            </w:r>
            <w:r>
              <w:rPr>
                <w:rFonts w:asciiTheme="minorHAnsi" w:hAnsiTheme="minorHAnsi"/>
                <w:lang w:val="en-GB"/>
              </w:rPr>
              <w:t>9</w:t>
            </w:r>
          </w:p>
        </w:tc>
      </w:tr>
      <w:tr w:rsidR="00353D2C" w:rsidRPr="00AF794B" w14:paraId="195B1774" w14:textId="77777777" w:rsidTr="00473F44">
        <w:tc>
          <w:tcPr>
            <w:tcW w:w="9781" w:type="dxa"/>
            <w:shd w:val="clear" w:color="auto" w:fill="EAF1DD" w:themeFill="accent3" w:themeFillTint="33"/>
          </w:tcPr>
          <w:p w14:paraId="7A834781"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recipients of your personal data will be persons or entities to whom the documentation of proceedings based on art. 8 and art. 96 para. 3 of the Act of January 29, 2004 - Public Procurement Law (Journal of Laws of 2017, item 1579 and 2018), hereinafter the "Act";</w:t>
            </w:r>
          </w:p>
        </w:tc>
      </w:tr>
      <w:tr w:rsidR="00353D2C" w:rsidRPr="00AF794B" w14:paraId="3D1AB5CC" w14:textId="77777777" w:rsidTr="00473F44">
        <w:tc>
          <w:tcPr>
            <w:tcW w:w="9781" w:type="dxa"/>
            <w:shd w:val="clear" w:color="auto" w:fill="EAF1DD" w:themeFill="accent3" w:themeFillTint="33"/>
          </w:tcPr>
          <w:p w14:paraId="569F6CB8"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 xml:space="preserve">Your personal data will be stored, in accordance with art. 97 </w:t>
            </w:r>
            <w:proofErr w:type="spellStart"/>
            <w:r w:rsidRPr="00503C43">
              <w:rPr>
                <w:rFonts w:asciiTheme="minorHAnsi" w:hAnsiTheme="minorHAnsi"/>
                <w:lang w:val="en-GB"/>
              </w:rPr>
              <w:t>ust</w:t>
            </w:r>
            <w:proofErr w:type="spellEnd"/>
            <w:r w:rsidRPr="00503C43">
              <w:rPr>
                <w:rFonts w:asciiTheme="minorHAnsi" w:hAnsiTheme="minorHAnsi"/>
                <w:lang w:val="en-GB"/>
              </w:rPr>
              <w:t>. 1 of the Act, for a period of 4 years from the date of completion of the procurement procedure, and if the duration of the contract exceeds 4 years, the storage period covers the entire duration of the contract;</w:t>
            </w:r>
          </w:p>
        </w:tc>
      </w:tr>
      <w:tr w:rsidR="00353D2C" w:rsidRPr="00AF794B" w14:paraId="25FF9425" w14:textId="77777777" w:rsidTr="00473F44">
        <w:tc>
          <w:tcPr>
            <w:tcW w:w="9781" w:type="dxa"/>
            <w:shd w:val="clear" w:color="auto" w:fill="EAF1DD" w:themeFill="accent3" w:themeFillTint="33"/>
          </w:tcPr>
          <w:p w14:paraId="44BD1C9D"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obligation to provide your personal data directly to you is a statutory requirement set out in the provisions of the Act, related to participation in the public procurement procedure; the consequences of failure to provide specified data result from the Act;</w:t>
            </w:r>
          </w:p>
        </w:tc>
      </w:tr>
      <w:tr w:rsidR="00353D2C" w:rsidRPr="00AF794B" w14:paraId="1A49A825" w14:textId="77777777" w:rsidTr="00473F44">
        <w:tc>
          <w:tcPr>
            <w:tcW w:w="9781" w:type="dxa"/>
            <w:shd w:val="clear" w:color="auto" w:fill="EAF1DD" w:themeFill="accent3" w:themeFillTint="33"/>
          </w:tcPr>
          <w:p w14:paraId="58E31280"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f. in relation to your personal data, decisions will not be taken in an automated manner, application to art. 22 RODO;</w:t>
            </w:r>
          </w:p>
        </w:tc>
      </w:tr>
      <w:tr w:rsidR="00353D2C" w:rsidRPr="00503C43" w14:paraId="06960C5F" w14:textId="77777777" w:rsidTr="00473F44">
        <w:tc>
          <w:tcPr>
            <w:tcW w:w="9781" w:type="dxa"/>
            <w:shd w:val="clear" w:color="auto" w:fill="EAF1DD" w:themeFill="accent3" w:themeFillTint="33"/>
          </w:tcPr>
          <w:p w14:paraId="16C45FA5"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 have:</w:t>
            </w:r>
          </w:p>
        </w:tc>
      </w:tr>
      <w:tr w:rsidR="00353D2C" w:rsidRPr="00AF794B" w14:paraId="577A991A" w14:textId="77777777" w:rsidTr="00473F44">
        <w:tc>
          <w:tcPr>
            <w:tcW w:w="9781" w:type="dxa"/>
            <w:shd w:val="clear" w:color="auto" w:fill="EAF1DD" w:themeFill="accent3" w:themeFillTint="33"/>
          </w:tcPr>
          <w:p w14:paraId="45653A4E"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15 RODO the right of access to your personal data relating to;</w:t>
            </w:r>
          </w:p>
        </w:tc>
      </w:tr>
      <w:tr w:rsidR="00353D2C" w:rsidRPr="00AF794B" w14:paraId="47B26FB0" w14:textId="77777777" w:rsidTr="00473F44">
        <w:tc>
          <w:tcPr>
            <w:tcW w:w="9781" w:type="dxa"/>
            <w:shd w:val="clear" w:color="auto" w:fill="EAF1DD" w:themeFill="accent3" w:themeFillTint="33"/>
          </w:tcPr>
          <w:p w14:paraId="15506153"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16 RODO right to rectify your personal data;</w:t>
            </w:r>
          </w:p>
        </w:tc>
      </w:tr>
      <w:tr w:rsidR="00353D2C" w:rsidRPr="00503C43" w14:paraId="24A16C4F" w14:textId="77777777" w:rsidTr="00473F44">
        <w:tc>
          <w:tcPr>
            <w:tcW w:w="9781" w:type="dxa"/>
            <w:shd w:val="clear" w:color="auto" w:fill="EAF1DD" w:themeFill="accent3" w:themeFillTint="33"/>
          </w:tcPr>
          <w:p w14:paraId="2373982B"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based on Article. 18 RODO the right to request the administrator to restrict the processing of personal data, subject to the cases referred to in art. 18 para. 2 RODO;</w:t>
            </w:r>
          </w:p>
        </w:tc>
      </w:tr>
      <w:tr w:rsidR="00353D2C" w:rsidRPr="00AF794B" w14:paraId="1EBF124F" w14:textId="77777777" w:rsidTr="00473F44">
        <w:tc>
          <w:tcPr>
            <w:tcW w:w="9781" w:type="dxa"/>
            <w:shd w:val="clear" w:color="auto" w:fill="EAF1DD" w:themeFill="accent3" w:themeFillTint="33"/>
          </w:tcPr>
          <w:p w14:paraId="5FC4DF80" w14:textId="77777777" w:rsidR="00353D2C" w:rsidRPr="00503C43" w:rsidRDefault="00353D2C" w:rsidP="00353D2C">
            <w:pPr>
              <w:pStyle w:val="Akapitzlist"/>
              <w:numPr>
                <w:ilvl w:val="2"/>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file a complaint to the President of the Office for Personal Data Protection, if you decide that the processing of your personal data concerning you violates the provisions of the GDPR;</w:t>
            </w:r>
          </w:p>
        </w:tc>
      </w:tr>
      <w:tr w:rsidR="00353D2C" w:rsidRPr="00AF794B" w14:paraId="3DB12704" w14:textId="77777777" w:rsidTr="00473F44">
        <w:tc>
          <w:tcPr>
            <w:tcW w:w="9781" w:type="dxa"/>
            <w:shd w:val="clear" w:color="auto" w:fill="EAF1DD" w:themeFill="accent3" w:themeFillTint="33"/>
          </w:tcPr>
          <w:p w14:paraId="232E2E41"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you are not entitled to:</w:t>
            </w:r>
          </w:p>
        </w:tc>
      </w:tr>
      <w:tr w:rsidR="00353D2C" w:rsidRPr="00AF794B" w14:paraId="3EAACF0B" w14:textId="77777777" w:rsidTr="00473F44">
        <w:tc>
          <w:tcPr>
            <w:tcW w:w="9781" w:type="dxa"/>
            <w:shd w:val="clear" w:color="auto" w:fill="EAF1DD" w:themeFill="accent3" w:themeFillTint="33"/>
          </w:tcPr>
          <w:p w14:paraId="50328F28"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in connection with art. 17 sec. 3 lit. b, d or e RODO right to delete personal data;</w:t>
            </w:r>
          </w:p>
        </w:tc>
      </w:tr>
      <w:tr w:rsidR="00353D2C" w:rsidRPr="00AF794B" w14:paraId="546EA21B" w14:textId="77777777" w:rsidTr="00473F44">
        <w:tc>
          <w:tcPr>
            <w:tcW w:w="9781" w:type="dxa"/>
            <w:shd w:val="clear" w:color="auto" w:fill="EAF1DD" w:themeFill="accent3" w:themeFillTint="33"/>
          </w:tcPr>
          <w:p w14:paraId="39D5A6D9"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lang w:val="en-GB"/>
              </w:rPr>
            </w:pPr>
            <w:r w:rsidRPr="00503C43">
              <w:rPr>
                <w:rFonts w:asciiTheme="minorHAnsi" w:hAnsiTheme="minorHAnsi"/>
                <w:lang w:val="en-GB"/>
              </w:rPr>
              <w:t>the right to transfer personal data referred to in art. 20 RODO;</w:t>
            </w:r>
          </w:p>
        </w:tc>
      </w:tr>
      <w:tr w:rsidR="00353D2C" w:rsidRPr="00AF794B" w14:paraId="49C0C956" w14:textId="77777777" w:rsidTr="00473F44">
        <w:tc>
          <w:tcPr>
            <w:tcW w:w="9781" w:type="dxa"/>
            <w:shd w:val="clear" w:color="auto" w:fill="EAF1DD" w:themeFill="accent3" w:themeFillTint="33"/>
          </w:tcPr>
          <w:p w14:paraId="334DC664" w14:textId="77777777" w:rsidR="00353D2C" w:rsidRPr="00503C43" w:rsidRDefault="00353D2C" w:rsidP="00353D2C">
            <w:pPr>
              <w:pStyle w:val="Akapitzlis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kern w:val="3"/>
                <w:sz w:val="24"/>
                <w:szCs w:val="24"/>
                <w:lang w:val="en-GB" w:eastAsia="zh-CN" w:bidi="hi-IN"/>
              </w:rPr>
            </w:pPr>
            <w:r w:rsidRPr="00503C43">
              <w:rPr>
                <w:rFonts w:asciiTheme="minorHAnsi" w:hAnsiTheme="minorHAnsi"/>
                <w:lang w:val="en-GB"/>
              </w:rPr>
              <w:t>based on Article. 21 RODO right to object to the processing of personal data, as the legal basis for the processing of your personal data is art. 6 par. 1 lit. c RODO.</w:t>
            </w:r>
          </w:p>
        </w:tc>
      </w:tr>
    </w:tbl>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11953F2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1) 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w:t>
      </w:r>
      <w:r w:rsidRPr="00BC7E20">
        <w:rPr>
          <w:rFonts w:asciiTheme="minorHAnsi" w:hAnsiTheme="minorHAnsi" w:cs="ArialNarrow"/>
          <w:lang w:val="en-GB"/>
        </w:rPr>
        <w:lastRenderedPageBreak/>
        <w:t xml:space="preserve">NIP 5311691730, REGON: 360861230,  </w:t>
      </w:r>
    </w:p>
    <w:p w14:paraId="25A3CADA" w14:textId="5752D52B"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2) Your personal data will be processed on the basis of Article 6(1)(c) of the </w:t>
      </w:r>
      <w:r>
        <w:rPr>
          <w:rFonts w:asciiTheme="minorHAnsi" w:hAnsiTheme="minorHAnsi" w:cs="ArialNarrow"/>
          <w:lang w:val="en-GB"/>
        </w:rPr>
        <w:t>GDPR</w:t>
      </w:r>
      <w:r w:rsidRPr="00BC7E20">
        <w:rPr>
          <w:rFonts w:asciiTheme="minorHAnsi" w:hAnsiTheme="minorHAnsi" w:cs="ArialNarrow"/>
          <w:lang w:val="en-GB"/>
        </w:rPr>
        <w:t xml:space="preserve"> for the purpose of this procurement procedure, </w:t>
      </w:r>
    </w:p>
    <w:p w14:paraId="17A9DC5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3) the recipients of your personal data will be persons or entities to whom the documentation of conduct in accordance with the requirements of the horizontal guidelines will be made available, </w:t>
      </w:r>
    </w:p>
    <w:p w14:paraId="6A76086F"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4) Your personal data will be stored. for a period of 4 years from the date of completion of the contract award procedure, and if the duration of the contract exceeds 4 years, the storage period covers the entire duration of the contract, </w:t>
      </w:r>
    </w:p>
    <w:p w14:paraId="4D2E7193" w14:textId="4DCD0470"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5) your obligation to provide personal data directly to you is a statutory requirement in connection with your participation in a public procurement procedure; the consequences of not providing certain data result from the </w:t>
      </w:r>
      <w:r>
        <w:rPr>
          <w:rFonts w:asciiTheme="minorHAnsi" w:hAnsiTheme="minorHAnsi" w:cs="ArialNarrow"/>
          <w:lang w:val="en-GB"/>
        </w:rPr>
        <w:t>PUBLIC TENDER</w:t>
      </w:r>
      <w:r w:rsidRPr="00BC7E20">
        <w:rPr>
          <w:rFonts w:asciiTheme="minorHAnsi" w:hAnsiTheme="minorHAnsi" w:cs="ArialNarrow"/>
          <w:lang w:val="en-GB"/>
        </w:rPr>
        <w:t xml:space="preserve"> Act, </w:t>
      </w:r>
    </w:p>
    <w:p w14:paraId="09C7F9C9" w14:textId="70258131"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6</w:t>
      </w:r>
      <w:r>
        <w:rPr>
          <w:rFonts w:asciiTheme="minorHAnsi" w:hAnsiTheme="minorHAnsi" w:cs="ArialNarrow"/>
          <w:lang w:val="en-GB"/>
        </w:rPr>
        <w:t>)</w:t>
      </w:r>
      <w:r w:rsidRPr="00BC7E20">
        <w:rPr>
          <w:rFonts w:asciiTheme="minorHAnsi" w:hAnsiTheme="minorHAnsi" w:cs="ArialNarrow"/>
          <w:lang w:val="en-GB"/>
        </w:rPr>
        <w:t xml:space="preserve">. in relation to your personal data, decisions will not be taken by automated means, applying to Article 22 of the </w:t>
      </w:r>
      <w:r>
        <w:rPr>
          <w:rFonts w:asciiTheme="minorHAnsi" w:hAnsiTheme="minorHAnsi" w:cs="ArialNarrow"/>
          <w:lang w:val="en-GB"/>
        </w:rPr>
        <w:t>GDPR</w:t>
      </w:r>
      <w:r w:rsidRPr="00BC7E20">
        <w:rPr>
          <w:rFonts w:asciiTheme="minorHAnsi" w:hAnsiTheme="minorHAnsi" w:cs="ArialNarrow"/>
          <w:lang w:val="en-GB"/>
        </w:rPr>
        <w:t xml:space="preserve">, </w:t>
      </w:r>
    </w:p>
    <w:p w14:paraId="57C63E47"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7) You have:</w:t>
      </w:r>
    </w:p>
    <w:p w14:paraId="6B5014B7" w14:textId="493626B5"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(a) 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7A379209" w14:textId="0781185B"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b) 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0EA504A" w14:textId="7F3BA018"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(c) 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78170BCF" w14:textId="108D3C5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(d) 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272CF7BE"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8) You are not entitled to it: </w:t>
      </w:r>
    </w:p>
    <w:p w14:paraId="0328EB1A" w14:textId="283AD615"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a) In conjunction with Article 17(3)(b), (d) or (e), the right to erasure of personal data; </w:t>
      </w:r>
    </w:p>
    <w:p w14:paraId="53CFE4F7" w14:textId="7891368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(b) 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30825349" w:rsidR="00BC7E20" w:rsidRPr="00BC7E20" w:rsidRDefault="00BC7E20" w:rsidP="000B4FFD">
      <w:pPr>
        <w:pStyle w:val="Standard1"/>
        <w:numPr>
          <w:ilvl w:val="0"/>
          <w:numId w:val="8"/>
        </w:numPr>
        <w:tabs>
          <w:tab w:val="num" w:pos="1451"/>
        </w:tabs>
        <w:jc w:val="both"/>
        <w:rPr>
          <w:rFonts w:asciiTheme="minorHAnsi" w:hAnsiTheme="minorHAnsi" w:cs="ArialNarrow"/>
          <w:lang w:val="en-GB"/>
        </w:rPr>
      </w:pPr>
      <w:r w:rsidRPr="00BC7E20">
        <w:rPr>
          <w:rFonts w:asciiTheme="minorHAnsi" w:hAnsiTheme="minorHAnsi" w:cs="ArialNarrow"/>
          <w:lang w:val="en-GB"/>
        </w:rPr>
        <w:t xml:space="preserve">The right to object to the processing of personal data pursuant to Article 21 of the </w:t>
      </w:r>
      <w:r>
        <w:rPr>
          <w:rFonts w:asciiTheme="minorHAnsi" w:hAnsiTheme="minorHAnsi" w:cs="ArialNarrow"/>
          <w:lang w:val="en-GB"/>
        </w:rPr>
        <w:t>GDPR</w:t>
      </w:r>
      <w:r w:rsidRPr="00BC7E20">
        <w:rPr>
          <w:rFonts w:asciiTheme="minorHAnsi" w:hAnsiTheme="minorHAnsi" w:cs="ArialNarrow"/>
          <w:lang w:val="en-GB"/>
        </w:rPr>
        <w:t xml:space="preserve"> as the legal basis for the processing of your personal data is Article 6(1)(c) of the </w:t>
      </w:r>
      <w:r>
        <w:rPr>
          <w:rFonts w:asciiTheme="minorHAnsi" w:hAnsiTheme="minorHAnsi" w:cs="ArialNarrow"/>
          <w:lang w:val="en-GB"/>
        </w:rPr>
        <w:t>GDPR</w:t>
      </w:r>
      <w:r w:rsidRPr="00BC7E20">
        <w:rPr>
          <w:rFonts w:asciiTheme="minorHAnsi" w:hAnsiTheme="minorHAnsi" w:cs="ArialNarrow"/>
          <w:lang w:val="en-GB"/>
        </w:rPr>
        <w:t>.</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27018E53"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953975" w:rsidRPr="00937A0C">
        <w:rPr>
          <w:rFonts w:asciiTheme="minorHAnsi" w:hAnsiTheme="minorHAnsi"/>
          <w:b/>
          <w:bCs/>
          <w:lang w:val="en-GB"/>
        </w:rPr>
        <w:t>31</w:t>
      </w:r>
      <w:r w:rsidR="00B4670F" w:rsidRPr="00937A0C">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953975" w:rsidRPr="00937A0C">
        <w:rPr>
          <w:rFonts w:asciiTheme="minorHAnsi" w:hAnsiTheme="minorHAnsi"/>
          <w:b/>
          <w:bCs/>
          <w:lang w:val="en-GB"/>
        </w:rPr>
        <w:t>January</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12:00 hrs</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3"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lastRenderedPageBreak/>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4"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23BEFC24"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783E2C29" w14:textId="77777777" w:rsidR="00C14402" w:rsidRPr="00C14402" w:rsidRDefault="00C14402" w:rsidP="00C14402">
      <w:pPr>
        <w:suppressAutoHyphens/>
        <w:spacing w:line="260" w:lineRule="auto"/>
        <w:jc w:val="both"/>
        <w:rPr>
          <w:rFonts w:asciiTheme="minorHAnsi" w:hAnsiTheme="minorHAnsi"/>
          <w:b/>
          <w:bCs/>
          <w:lang w:val="en-US"/>
        </w:rPr>
      </w:pP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03E2C755"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074A78C" w:rsidR="00EB28C9" w:rsidRPr="007C0FF7"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5B069D80"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 xml:space="preserve">In any matters not stipulated herein, provisions of </w:t>
      </w:r>
      <w:r w:rsidRPr="008607D6">
        <w:rPr>
          <w:rFonts w:asciiTheme="minorHAnsi" w:hAnsiTheme="minorHAnsi"/>
          <w:lang w:val="en-GB"/>
        </w:rPr>
        <w:lastRenderedPageBreak/>
        <w:t>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6A5766">
        <w:rPr>
          <w:rFonts w:asciiTheme="minorHAnsi" w:hAnsiTheme="minorHAnsi"/>
          <w:lang w:val="en-GB"/>
        </w:rPr>
        <w:t>9</w:t>
      </w:r>
      <w:r w:rsidRPr="008607D6">
        <w:rPr>
          <w:rFonts w:asciiTheme="minorHAnsi" w:hAnsiTheme="minorHAnsi"/>
          <w:lang w:val="en-GB"/>
        </w:rPr>
        <w:t>, item 1</w:t>
      </w:r>
      <w:r w:rsidR="006A5766">
        <w:rPr>
          <w:rFonts w:asciiTheme="minorHAnsi" w:hAnsiTheme="minorHAnsi"/>
          <w:lang w:val="en-GB"/>
        </w:rPr>
        <w:t>145</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1CA48970" w14:textId="77777777" w:rsidR="00EB28C9" w:rsidRPr="007C0FF7" w:rsidRDefault="00EB28C9" w:rsidP="00EB28C9">
      <w:pPr>
        <w:pStyle w:val="Standard1"/>
        <w:ind w:left="709"/>
        <w:jc w:val="both"/>
        <w:rPr>
          <w:rFonts w:asciiTheme="minorHAnsi" w:hAnsiTheme="minorHAnsi"/>
          <w:lang w:val="en-US"/>
        </w:rPr>
      </w:pPr>
    </w:p>
    <w:p w14:paraId="6F395DDC" w14:textId="77777777" w:rsidR="00EB28C9" w:rsidRPr="007C0FF7" w:rsidRDefault="00EB28C9" w:rsidP="00EB28C9">
      <w:pPr>
        <w:pStyle w:val="Standard1"/>
        <w:ind w:left="709"/>
        <w:jc w:val="both"/>
        <w:rPr>
          <w:rFonts w:asciiTheme="minorHAnsi" w:hAnsiTheme="minorHAnsi"/>
          <w:lang w:val="en-US"/>
        </w:rPr>
      </w:pPr>
    </w:p>
    <w:p w14:paraId="06D2A867" w14:textId="77777777" w:rsidR="00EB28C9" w:rsidRPr="007C0FF7" w:rsidRDefault="00EB28C9" w:rsidP="00EB28C9">
      <w:pPr>
        <w:pStyle w:val="Standard1"/>
        <w:ind w:left="709"/>
        <w:jc w:val="both"/>
        <w:rPr>
          <w:rFonts w:asciiTheme="minorHAnsi" w:hAnsiTheme="minorHAnsi"/>
          <w:lang w:val="en-US"/>
        </w:rPr>
      </w:pPr>
    </w:p>
    <w:p w14:paraId="5A93250C" w14:textId="77777777" w:rsidR="00EB28C9" w:rsidRPr="007C0FF7" w:rsidRDefault="00EB28C9" w:rsidP="00EB28C9">
      <w:pPr>
        <w:pStyle w:val="Standard1"/>
        <w:ind w:left="709"/>
        <w:jc w:val="both"/>
        <w:rPr>
          <w:rFonts w:asciiTheme="minorHAnsi" w:hAnsiTheme="minorHAnsi"/>
          <w:lang w:val="en-US"/>
        </w:rPr>
      </w:pPr>
    </w:p>
    <w:p w14:paraId="5A012EF3" w14:textId="77777777" w:rsidR="00EB28C9" w:rsidRPr="007C0FF7" w:rsidRDefault="00EB28C9" w:rsidP="00EB28C9">
      <w:pPr>
        <w:pStyle w:val="Standard1"/>
        <w:ind w:left="709"/>
        <w:jc w:val="both"/>
        <w:rPr>
          <w:rFonts w:asciiTheme="minorHAnsi" w:hAnsiTheme="minorHAnsi"/>
          <w:lang w:val="en-US"/>
        </w:rPr>
      </w:pPr>
    </w:p>
    <w:p w14:paraId="7A730833" w14:textId="77777777" w:rsidR="00EB28C9" w:rsidRPr="007C0FF7" w:rsidRDefault="00EB28C9" w:rsidP="0077545E">
      <w:pPr>
        <w:pStyle w:val="Standard1"/>
        <w:jc w:val="both"/>
        <w:rPr>
          <w:rFonts w:asciiTheme="minorHAnsi" w:hAnsiTheme="minorHAnsi"/>
          <w:lang w:val="en-US"/>
        </w:rPr>
      </w:pPr>
    </w:p>
    <w:p w14:paraId="2A0E8A42" w14:textId="77777777" w:rsidR="00EB28C9" w:rsidRPr="007C0FF7" w:rsidRDefault="00EB28C9" w:rsidP="00EB28C9">
      <w:pPr>
        <w:pStyle w:val="Standard1"/>
        <w:ind w:left="709"/>
        <w:jc w:val="both"/>
        <w:rPr>
          <w:rFonts w:asciiTheme="minorHAnsi" w:hAnsiTheme="minorHAnsi"/>
          <w:lang w:val="en-US"/>
        </w:rPr>
      </w:pPr>
    </w:p>
    <w:p w14:paraId="0ADAD807" w14:textId="77777777" w:rsidR="00EB28C9" w:rsidRPr="007C0FF7" w:rsidRDefault="00EB28C9" w:rsidP="00EB28C9">
      <w:pPr>
        <w:pStyle w:val="Standard1"/>
        <w:ind w:left="709"/>
        <w:jc w:val="both"/>
        <w:rPr>
          <w:rFonts w:asciiTheme="minorHAnsi" w:hAnsiTheme="minorHAnsi" w:cs="ArialNarrow"/>
          <w:sz w:val="20"/>
          <w:szCs w:val="20"/>
          <w:lang w:val="en-US"/>
        </w:rPr>
      </w:pPr>
    </w:p>
    <w:p w14:paraId="08BD73BD"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089E340D" w14:textId="1430A086"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613883DD"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CC0286">
        <w:rPr>
          <w:rFonts w:asciiTheme="minorHAnsi" w:hAnsiTheme="minorHAnsi" w:cs="ArialNarrow"/>
          <w:sz w:val="20"/>
          <w:szCs w:val="20"/>
          <w:lang w:val="en-GB"/>
        </w:rPr>
        <w:t>7</w:t>
      </w:r>
      <w:r>
        <w:rPr>
          <w:rFonts w:asciiTheme="minorHAnsi" w:hAnsiTheme="minorHAnsi" w:cs="ArialNarrow"/>
          <w:sz w:val="20"/>
          <w:szCs w:val="20"/>
          <w:lang w:val="en-GB"/>
        </w:rPr>
        <w:t>-2019</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62E317E0"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032D9AB6"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5B512B71"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53FC6B43"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5ABC1AF"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7777777"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1BBB4CFE"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CC0286">
        <w:rPr>
          <w:rFonts w:asciiTheme="minorHAnsi" w:hAnsiTheme="minorHAnsi" w:cs="ArialNarrow"/>
          <w:sz w:val="20"/>
          <w:szCs w:val="20"/>
          <w:lang w:val="en-GB"/>
        </w:rPr>
        <w:t>7</w:t>
      </w:r>
      <w:r w:rsidR="00492EA7">
        <w:rPr>
          <w:rFonts w:asciiTheme="minorHAnsi" w:hAnsiTheme="minorHAnsi" w:cs="ArialNarrow"/>
          <w:sz w:val="20"/>
          <w:szCs w:val="20"/>
          <w:lang w:val="en-GB"/>
        </w:rPr>
        <w:t>-2019</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54DC294F"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514F1C">
        <w:rPr>
          <w:rFonts w:asciiTheme="minorHAnsi" w:hAnsiTheme="minorHAnsi" w:cstheme="minorHAnsi"/>
          <w:b/>
          <w:bCs/>
          <w:lang w:val="en-GB"/>
        </w:rPr>
        <w:t>REPRODUCTIVE TOXICOLOGY</w:t>
      </w:r>
      <w:r w:rsidR="00514F1C" w:rsidRPr="00F17D19">
        <w:rPr>
          <w:rFonts w:asciiTheme="minorHAnsi" w:hAnsiTheme="minorHAnsi" w:cstheme="minorHAnsi"/>
          <w:b/>
          <w:bCs/>
          <w:lang w:val="en-GB"/>
        </w:rPr>
        <w:t xml:space="preserve"> TRIALS</w:t>
      </w:r>
      <w:r w:rsidR="00514F1C">
        <w:rPr>
          <w:rFonts w:asciiTheme="minorHAnsi" w:hAnsiTheme="minorHAnsi" w:cstheme="minorHAnsi"/>
          <w:b/>
          <w:bCs/>
          <w:lang w:val="en-GB"/>
        </w:rPr>
        <w:t xml:space="preserve"> FOR EC313 COMPOUND</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2B0B79D8" w14:textId="1542ABE6" w:rsidR="00C55958" w:rsidRPr="007C0FF7" w:rsidRDefault="00C55958" w:rsidP="00C55958">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B834C7F" w14:textId="47238E54" w:rsidR="00746DB3" w:rsidRDefault="00746DB3" w:rsidP="00C55958">
      <w:pPr>
        <w:suppressAutoHyphens/>
        <w:rPr>
          <w:rFonts w:asciiTheme="minorHAnsi" w:hAnsiTheme="minorHAnsi" w:cs="ArialNarrow"/>
          <w:sz w:val="20"/>
          <w:szCs w:val="20"/>
          <w:lang w:val="en-GB"/>
        </w:rPr>
      </w:pPr>
    </w:p>
    <w:p w14:paraId="4B704C0F" w14:textId="222759CA" w:rsidR="00353D2C" w:rsidRDefault="00353D2C" w:rsidP="00353D2C">
      <w:pPr>
        <w:pStyle w:val="Standard1"/>
        <w:jc w:val="center"/>
        <w:outlineLvl w:val="0"/>
        <w:rPr>
          <w:rFonts w:asciiTheme="minorHAnsi" w:hAnsiTheme="minorHAnsi" w:cs="Calibri"/>
          <w:b/>
          <w:bCs/>
          <w:lang w:val="en-GB"/>
        </w:rPr>
      </w:pPr>
    </w:p>
    <w:p w14:paraId="5AAC6F6D" w14:textId="243B88A8" w:rsidR="00353D2C" w:rsidRDefault="00353D2C" w:rsidP="00353D2C">
      <w:pPr>
        <w:pStyle w:val="Standard1"/>
        <w:jc w:val="center"/>
        <w:outlineLvl w:val="0"/>
        <w:rPr>
          <w:rFonts w:asciiTheme="minorHAnsi" w:hAnsiTheme="minorHAnsi" w:cs="Calibri"/>
          <w:b/>
          <w:bCs/>
          <w:lang w:val="en-GB"/>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 2A</w:t>
      </w:r>
      <w:r w:rsidRPr="008607D6">
        <w:rPr>
          <w:rFonts w:asciiTheme="minorHAnsi" w:hAnsiTheme="minorHAnsi" w:cs="ArialNarrow"/>
          <w:sz w:val="20"/>
          <w:szCs w:val="20"/>
          <w:lang w:val="en-GB"/>
        </w:rPr>
        <w:t xml:space="preserve"> to the Request for proposal</w:t>
      </w:r>
    </w:p>
    <w:p w14:paraId="5D4C489E" w14:textId="29FF6E2D"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ZO-07-2019</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77777777" w:rsidR="00353D2C" w:rsidRPr="007C0FF7"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4732789B"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177CD3CB" w14:textId="77777777" w:rsidR="00353D2C" w:rsidRPr="007C0FF7" w:rsidRDefault="00353D2C" w:rsidP="00353D2C">
      <w:pPr>
        <w:suppressAutoHyphens/>
        <w:autoSpaceDE w:val="0"/>
        <w:adjustRightInd w:val="0"/>
        <w:jc w:val="both"/>
        <w:rPr>
          <w:rFonts w:asciiTheme="minorHAnsi" w:hAnsiTheme="minorHAnsi" w:cs="Calibri"/>
          <w:lang w:val="en-US"/>
        </w:rPr>
      </w:pPr>
      <w:r>
        <w:rPr>
          <w:rFonts w:asciiTheme="minorHAnsi" w:hAnsiTheme="minorHAnsi" w:cs="Calibri"/>
          <w:b/>
          <w:lang w:val="en-GB"/>
        </w:rPr>
        <w:t>does meet</w:t>
      </w:r>
      <w:r w:rsidRPr="008607D6">
        <w:rPr>
          <w:rFonts w:asciiTheme="minorHAnsi" w:hAnsiTheme="minorHAnsi" w:cs="Calibri"/>
          <w:b/>
          <w:lang w:val="en-GB"/>
        </w:rPr>
        <w:t xml:space="preserve"> </w:t>
      </w:r>
      <w:r w:rsidRPr="008607D6">
        <w:rPr>
          <w:rFonts w:asciiTheme="minorHAnsi" w:hAnsiTheme="minorHAnsi" w:cs="Calibri"/>
          <w:lang w:val="en-GB"/>
        </w:rPr>
        <w:t>th</w:t>
      </w:r>
      <w:r>
        <w:rPr>
          <w:rFonts w:asciiTheme="minorHAnsi" w:hAnsiTheme="minorHAnsi" w:cs="Calibri"/>
          <w:lang w:val="en-GB"/>
        </w:rPr>
        <w:t>e conditions for participation in proceedings</w:t>
      </w:r>
      <w:r w:rsidRPr="008607D6">
        <w:rPr>
          <w:rFonts w:asciiTheme="minorHAnsi" w:hAnsiTheme="minorHAnsi" w:cs="Calibri"/>
          <w:lang w:val="en-GB"/>
        </w:rPr>
        <w:t>;</w:t>
      </w:r>
      <w:r w:rsidRPr="007C0FF7">
        <w:rPr>
          <w:rFonts w:asciiTheme="minorHAnsi" w:hAnsiTheme="minorHAnsi" w:cs="Calibri"/>
          <w:lang w:val="en-US"/>
        </w:rPr>
        <w:t xml:space="preserve"> </w:t>
      </w:r>
    </w:p>
    <w:p w14:paraId="2AD5C83F" w14:textId="77777777" w:rsidR="00353D2C" w:rsidRDefault="00353D2C" w:rsidP="00353D2C">
      <w:pPr>
        <w:pStyle w:val="Standard1"/>
        <w:ind w:firstLine="360"/>
        <w:jc w:val="right"/>
        <w:outlineLvl w:val="0"/>
        <w:rPr>
          <w:rFonts w:asciiTheme="minorHAnsi" w:hAnsiTheme="minorHAnsi" w:cs="Calibri"/>
          <w:lang w:val="en-US"/>
        </w:rPr>
      </w:pPr>
    </w:p>
    <w:p w14:paraId="666FE6E3" w14:textId="77777777" w:rsidR="00353D2C" w:rsidRDefault="00353D2C" w:rsidP="00353D2C">
      <w:pPr>
        <w:pStyle w:val="Standard1"/>
        <w:ind w:firstLine="360"/>
        <w:jc w:val="right"/>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25BA0D5" w14:textId="0035C84D" w:rsidR="00353D2C" w:rsidRDefault="00353D2C" w:rsidP="00353D2C">
      <w:pPr>
        <w:pStyle w:val="Standard1"/>
        <w:jc w:val="center"/>
        <w:outlineLvl w:val="0"/>
        <w:rPr>
          <w:rFonts w:asciiTheme="minorHAnsi" w:hAnsiTheme="minorHAnsi" w:cs="Calibri"/>
          <w:b/>
          <w:bCs/>
          <w:lang w:val="en-GB"/>
        </w:rPr>
      </w:pPr>
    </w:p>
    <w:p w14:paraId="2A51EFF1" w14:textId="246EAC59" w:rsidR="00353D2C" w:rsidRDefault="00353D2C" w:rsidP="00353D2C">
      <w:pPr>
        <w:pStyle w:val="Standard1"/>
        <w:jc w:val="center"/>
        <w:outlineLvl w:val="0"/>
        <w:rPr>
          <w:rFonts w:asciiTheme="minorHAnsi" w:hAnsiTheme="minorHAnsi" w:cs="Calibri"/>
          <w:b/>
          <w:bCs/>
          <w:lang w:val="en-GB"/>
        </w:rPr>
      </w:pPr>
    </w:p>
    <w:p w14:paraId="44D6923F" w14:textId="76B55266" w:rsidR="00353D2C" w:rsidRDefault="00353D2C" w:rsidP="00353D2C">
      <w:pPr>
        <w:pStyle w:val="Standard1"/>
        <w:jc w:val="center"/>
        <w:outlineLvl w:val="0"/>
        <w:rPr>
          <w:rFonts w:asciiTheme="minorHAnsi" w:hAnsiTheme="minorHAnsi" w:cs="Calibri"/>
          <w:b/>
          <w:bCs/>
          <w:lang w:val="en-GB"/>
        </w:rPr>
      </w:pPr>
    </w:p>
    <w:p w14:paraId="25271941" w14:textId="68009260" w:rsidR="00353D2C" w:rsidRDefault="00353D2C" w:rsidP="00353D2C">
      <w:pPr>
        <w:pStyle w:val="Standard1"/>
        <w:jc w:val="center"/>
        <w:outlineLvl w:val="0"/>
        <w:rPr>
          <w:rFonts w:asciiTheme="minorHAnsi" w:hAnsiTheme="minorHAnsi" w:cs="Calibri"/>
          <w:b/>
          <w:bCs/>
          <w:lang w:val="en-GB"/>
        </w:rPr>
      </w:pPr>
    </w:p>
    <w:p w14:paraId="78FC5CD1" w14:textId="0481A601" w:rsidR="00353D2C" w:rsidRDefault="00353D2C" w:rsidP="00353D2C">
      <w:pPr>
        <w:pStyle w:val="Standard1"/>
        <w:jc w:val="center"/>
        <w:outlineLvl w:val="0"/>
        <w:rPr>
          <w:rFonts w:asciiTheme="minorHAnsi" w:hAnsiTheme="minorHAnsi" w:cs="Calibri"/>
          <w:b/>
          <w:bCs/>
          <w:lang w:val="en-GB"/>
        </w:rPr>
      </w:pPr>
    </w:p>
    <w:p w14:paraId="7CCA3360" w14:textId="7421E0DC" w:rsidR="00353D2C" w:rsidRDefault="00353D2C" w:rsidP="00353D2C">
      <w:pPr>
        <w:pStyle w:val="Standard1"/>
        <w:jc w:val="center"/>
        <w:outlineLvl w:val="0"/>
        <w:rPr>
          <w:rFonts w:asciiTheme="minorHAnsi" w:hAnsiTheme="minorHAnsi" w:cs="Calibri"/>
          <w:b/>
          <w:bCs/>
          <w:lang w:val="en-GB"/>
        </w:rPr>
      </w:pPr>
    </w:p>
    <w:p w14:paraId="3A1817BD" w14:textId="77777777" w:rsidR="00353D2C" w:rsidRDefault="00353D2C" w:rsidP="00C55958">
      <w:pPr>
        <w:suppressAutoHyphens/>
        <w:rPr>
          <w:rFonts w:asciiTheme="minorHAnsi" w:hAnsiTheme="minorHAnsi" w:cs="ArialNarrow"/>
          <w:sz w:val="20"/>
          <w:szCs w:val="20"/>
          <w:lang w:val="en-GB"/>
        </w:rPr>
      </w:pPr>
      <w:bookmarkStart w:id="1" w:name="_GoBack"/>
      <w:bookmarkEnd w:id="1"/>
    </w:p>
    <w:p w14:paraId="25EDFB29" w14:textId="77777777" w:rsidR="001C497A" w:rsidRDefault="001C497A" w:rsidP="002F1081">
      <w:pPr>
        <w:suppressAutoHyphens/>
        <w:jc w:val="right"/>
        <w:outlineLvl w:val="0"/>
        <w:rPr>
          <w:rFonts w:asciiTheme="minorHAnsi" w:hAnsiTheme="minorHAnsi" w:cs="ArialNarrow"/>
          <w:sz w:val="20"/>
          <w:szCs w:val="20"/>
          <w:lang w:val="en-GB"/>
        </w:rPr>
      </w:pPr>
    </w:p>
    <w:p w14:paraId="0C0164DE" w14:textId="461C740E"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3FEBA8E2"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74EB">
        <w:rPr>
          <w:rFonts w:asciiTheme="minorHAnsi" w:hAnsiTheme="minorHAnsi" w:cs="ArialNarrow"/>
          <w:sz w:val="20"/>
          <w:szCs w:val="20"/>
          <w:lang w:val="en-GB"/>
        </w:rPr>
        <w:t>7</w:t>
      </w:r>
      <w:r w:rsidR="00492EA7">
        <w:rPr>
          <w:rFonts w:asciiTheme="minorHAnsi" w:hAnsiTheme="minorHAnsi" w:cs="ArialNarrow"/>
          <w:sz w:val="20"/>
          <w:szCs w:val="20"/>
          <w:lang w:val="en-GB"/>
        </w:rPr>
        <w:t>-2019</w:t>
      </w:r>
    </w:p>
    <w:p w14:paraId="63FABB4A" w14:textId="118DE89B" w:rsidR="00EA74BE" w:rsidRDefault="00086586" w:rsidP="00E37501">
      <w:pPr>
        <w:rPr>
          <w:rFonts w:asciiTheme="minorHAnsi" w:hAnsiTheme="minorHAnsi" w:cstheme="minorHAnsi"/>
          <w:b/>
          <w:lang w:val="en-US"/>
        </w:rPr>
      </w:pPr>
      <w:r w:rsidRPr="006E6F1C">
        <w:rPr>
          <w:rFonts w:asciiTheme="minorHAnsi" w:hAnsiTheme="minorHAnsi" w:cstheme="minorHAnsi"/>
          <w:lang w:val="en-US"/>
        </w:rPr>
        <w:tab/>
      </w:r>
      <w:r w:rsidRPr="006E6F1C">
        <w:rPr>
          <w:rFonts w:asciiTheme="minorHAnsi" w:hAnsiTheme="minorHAnsi" w:cstheme="minorHAnsi"/>
          <w:lang w:val="en-US"/>
        </w:rPr>
        <w:tab/>
      </w:r>
      <w:r w:rsidRPr="00086586">
        <w:rPr>
          <w:rFonts w:asciiTheme="minorHAnsi" w:hAnsiTheme="minorHAnsi" w:cstheme="minorHAnsi"/>
          <w:b/>
          <w:lang w:val="en-US"/>
        </w:rPr>
        <w:t>PRICE CALCULATION / SCOPE OF THE ORDER</w:t>
      </w:r>
    </w:p>
    <w:p w14:paraId="36DBAD20" w14:textId="77777777" w:rsidR="005D74EB" w:rsidRDefault="005D74EB" w:rsidP="005D74EB">
      <w:pPr>
        <w:rPr>
          <w:rFonts w:ascii="Arial" w:hAnsi="Arial"/>
          <w:kern w:val="2"/>
          <w:lang w:val="en-US"/>
        </w:rPr>
      </w:pPr>
      <w:r>
        <w:rPr>
          <w:rFonts w:ascii="Arial" w:hAnsi="Arial"/>
          <w:lang w:val="en-US"/>
        </w:rPr>
        <w:t xml:space="preserve">Request for Proposals for the </w:t>
      </w:r>
    </w:p>
    <w:p w14:paraId="248D8522" w14:textId="77777777" w:rsidR="005D74EB" w:rsidRDefault="005D74EB" w:rsidP="005D74EB">
      <w:pPr>
        <w:rPr>
          <w:rFonts w:ascii="Arial" w:hAnsi="Arial"/>
          <w:lang w:val="en-US"/>
        </w:rPr>
      </w:pPr>
      <w:r>
        <w:rPr>
          <w:rFonts w:ascii="Arial" w:hAnsi="Arial"/>
          <w:lang w:val="en-US"/>
        </w:rPr>
        <w:t xml:space="preserve">Conduct of a Dose Range Finding Study for </w:t>
      </w:r>
      <w:r>
        <w:rPr>
          <w:rFonts w:ascii="Arial" w:hAnsi="Arial"/>
          <w:lang w:val="en-US"/>
        </w:rPr>
        <w:br/>
        <w:t xml:space="preserve">Embryo-Fetal Developmental Toxicity in Rabbits, </w:t>
      </w:r>
    </w:p>
    <w:p w14:paraId="64394164" w14:textId="77777777" w:rsidR="005D74EB" w:rsidRDefault="005D74EB" w:rsidP="005D74EB">
      <w:pPr>
        <w:rPr>
          <w:rFonts w:ascii="Arial" w:hAnsi="Arial"/>
          <w:lang w:val="en-US"/>
        </w:rPr>
      </w:pPr>
      <w:r>
        <w:rPr>
          <w:rFonts w:ascii="Arial" w:hAnsi="Arial"/>
          <w:lang w:val="en-US"/>
        </w:rPr>
        <w:t xml:space="preserve">Suitable to Support Clinical Trial Applications for a </w:t>
      </w:r>
    </w:p>
    <w:p w14:paraId="038E8395" w14:textId="77777777" w:rsidR="005D74EB" w:rsidRDefault="005D74EB" w:rsidP="005D74EB">
      <w:pPr>
        <w:rPr>
          <w:rFonts w:ascii="Arial" w:hAnsi="Arial"/>
          <w:lang w:val="en-US"/>
        </w:rPr>
      </w:pPr>
      <w:r>
        <w:rPr>
          <w:rFonts w:ascii="Arial" w:hAnsi="Arial"/>
          <w:lang w:val="en-US"/>
        </w:rPr>
        <w:t>New Chemical Entity (Small Molecule)</w:t>
      </w:r>
    </w:p>
    <w:p w14:paraId="66054EB0" w14:textId="77777777" w:rsidR="005D74EB" w:rsidRDefault="005D74EB" w:rsidP="005D74EB">
      <w:pPr>
        <w:rPr>
          <w:lang w:val="en-US"/>
        </w:rPr>
      </w:pPr>
    </w:p>
    <w:tbl>
      <w:tblPr>
        <w:tblW w:w="10201" w:type="dxa"/>
        <w:tblLayout w:type="fixed"/>
        <w:tblLook w:val="00A0" w:firstRow="1" w:lastRow="0" w:firstColumn="1" w:lastColumn="0" w:noHBand="0" w:noVBand="0"/>
      </w:tblPr>
      <w:tblGrid>
        <w:gridCol w:w="1252"/>
        <w:gridCol w:w="1827"/>
        <w:gridCol w:w="3720"/>
        <w:gridCol w:w="851"/>
        <w:gridCol w:w="709"/>
        <w:gridCol w:w="850"/>
        <w:gridCol w:w="992"/>
      </w:tblGrid>
      <w:tr w:rsidR="005D74EB" w14:paraId="134712E3" w14:textId="77777777" w:rsidTr="00937A0C">
        <w:trPr>
          <w:trHeight w:val="603"/>
        </w:trPr>
        <w:tc>
          <w:tcPr>
            <w:tcW w:w="12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A8AFD8" w14:textId="77777777" w:rsidR="005D74EB" w:rsidRDefault="005D74EB">
            <w:pPr>
              <w:pStyle w:val="Standard1"/>
              <w:rPr>
                <w:rFonts w:ascii="Garamond" w:hAnsi="Garamond" w:cs="ArialNarrow"/>
                <w:sz w:val="20"/>
                <w:szCs w:val="20"/>
                <w:lang w:val="en-GB"/>
              </w:rPr>
            </w:pPr>
            <w:r>
              <w:rPr>
                <w:rFonts w:ascii="Garamond" w:hAnsi="Garamond" w:cs="ArialNarrow"/>
                <w:sz w:val="20"/>
                <w:szCs w:val="20"/>
                <w:lang w:val="en-GB"/>
              </w:rPr>
              <w:t>No.</w:t>
            </w:r>
          </w:p>
        </w:tc>
        <w:tc>
          <w:tcPr>
            <w:tcW w:w="1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6EDF9E" w14:textId="77777777" w:rsidR="005D74EB" w:rsidRDefault="005D74EB">
            <w:pPr>
              <w:pStyle w:val="Standard1"/>
              <w:rPr>
                <w:rFonts w:ascii="Garamond" w:hAnsi="Garamond" w:cs="ArialNarrow"/>
                <w:sz w:val="20"/>
                <w:szCs w:val="20"/>
                <w:lang w:val="en-GB"/>
              </w:rPr>
            </w:pPr>
            <w:r>
              <w:rPr>
                <w:rFonts w:ascii="Garamond" w:hAnsi="Garamond" w:cs="ArialNarrow"/>
                <w:sz w:val="20"/>
                <w:szCs w:val="20"/>
                <w:lang w:val="en-GB"/>
              </w:rPr>
              <w:t>Study</w:t>
            </w:r>
          </w:p>
        </w:tc>
        <w:tc>
          <w:tcPr>
            <w:tcW w:w="3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856479" w14:textId="77777777" w:rsidR="005D74EB" w:rsidRDefault="005D74EB">
            <w:pPr>
              <w:pStyle w:val="Standard1"/>
              <w:rPr>
                <w:rFonts w:ascii="Garamond" w:hAnsi="Garamond" w:cs="ArialNarrow"/>
                <w:sz w:val="20"/>
                <w:szCs w:val="20"/>
                <w:lang w:val="en-GB"/>
              </w:rPr>
            </w:pPr>
            <w:r>
              <w:rPr>
                <w:rFonts w:ascii="Garamond" w:hAnsi="Garamond" w:cs="ArialNarrow"/>
                <w:sz w:val="20"/>
                <w:szCs w:val="20"/>
                <w:lang w:val="en-GB"/>
              </w:rPr>
              <w:t xml:space="preserve">Requirements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6C5904" w14:textId="77777777" w:rsidR="005D74EB" w:rsidRDefault="005D74EB">
            <w:pPr>
              <w:rPr>
                <w:rFonts w:ascii="Garamond" w:hAnsi="Garamond" w:cs="ArialNarrow"/>
                <w:sz w:val="20"/>
                <w:szCs w:val="20"/>
              </w:rPr>
            </w:pPr>
          </w:p>
          <w:p w14:paraId="259FA6E0" w14:textId="77777777" w:rsidR="005D74EB" w:rsidRDefault="005D74EB">
            <w:pPr>
              <w:rPr>
                <w:rFonts w:ascii="Garamond" w:hAnsi="Garamond" w:cs="ArialNarrow"/>
                <w:sz w:val="20"/>
                <w:szCs w:val="20"/>
              </w:rPr>
            </w:pPr>
            <w:r>
              <w:rPr>
                <w:rFonts w:ascii="Garamond" w:hAnsi="Garamond" w:cs="ArialNarrow"/>
                <w:sz w:val="20"/>
                <w:szCs w:val="20"/>
              </w:rPr>
              <w:t xml:space="preserve">Nett </w:t>
            </w:r>
            <w:proofErr w:type="spellStart"/>
            <w:r>
              <w:rPr>
                <w:rFonts w:ascii="Garamond" w:hAnsi="Garamond" w:cs="ArialNarrow"/>
                <w:sz w:val="20"/>
                <w:szCs w:val="20"/>
              </w:rPr>
              <w:t>Price</w:t>
            </w:r>
            <w:proofErr w:type="spellEnd"/>
          </w:p>
          <w:p w14:paraId="78D1B098" w14:textId="77777777" w:rsidR="005D74EB" w:rsidRDefault="005D74EB">
            <w:pPr>
              <w:rPr>
                <w:rFonts w:ascii="Garamond" w:hAnsi="Garamond" w:cs="ArialNarrow"/>
                <w:sz w:val="20"/>
                <w:szCs w:val="20"/>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70B387" w14:textId="77777777" w:rsidR="005D74EB" w:rsidRDefault="005D74EB">
            <w:pPr>
              <w:rPr>
                <w:rFonts w:ascii="Garamond" w:hAnsi="Garamond" w:cs="ArialNarrow"/>
                <w:sz w:val="20"/>
                <w:szCs w:val="20"/>
                <w:lang w:val="en-GB"/>
              </w:rPr>
            </w:pPr>
            <w:r>
              <w:rPr>
                <w:rFonts w:ascii="Garamond" w:hAnsi="Garamond" w:cs="ArialNarrow"/>
                <w:sz w:val="20"/>
                <w:szCs w:val="20"/>
              </w:rPr>
              <w:t xml:space="preserve">VAT </w:t>
            </w:r>
            <w:proofErr w:type="spellStart"/>
            <w:r>
              <w:rPr>
                <w:rFonts w:ascii="Garamond" w:hAnsi="Garamond" w:cs="ArialNarrow"/>
                <w:sz w:val="20"/>
                <w:szCs w:val="20"/>
              </w:rPr>
              <w:t>rate</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A402B5" w14:textId="77777777" w:rsidR="005D74EB" w:rsidRDefault="005D74EB">
            <w:pPr>
              <w:rPr>
                <w:rFonts w:ascii="Garamond" w:hAnsi="Garamond" w:cs="ArialNarrow"/>
                <w:sz w:val="20"/>
                <w:szCs w:val="20"/>
                <w:lang w:val="en-GB"/>
              </w:rPr>
            </w:pPr>
            <w:r>
              <w:rPr>
                <w:rFonts w:ascii="Garamond" w:hAnsi="Garamond" w:cs="ArialNarrow"/>
                <w:sz w:val="20"/>
                <w:szCs w:val="20"/>
              </w:rPr>
              <w:t xml:space="preserve">Gross </w:t>
            </w:r>
            <w:proofErr w:type="spellStart"/>
            <w:r>
              <w:rPr>
                <w:rFonts w:ascii="Garamond" w:hAnsi="Garamond" w:cs="ArialNarrow"/>
                <w:sz w:val="20"/>
                <w:szCs w:val="20"/>
              </w:rPr>
              <w:t>Price</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08AA3A" w14:textId="77777777" w:rsidR="005D74EB" w:rsidRDefault="005D74EB">
            <w:pPr>
              <w:jc w:val="center"/>
              <w:rPr>
                <w:rFonts w:ascii="Garamond" w:hAnsi="Garamond" w:cs="ArialNarrow"/>
                <w:sz w:val="20"/>
                <w:szCs w:val="20"/>
              </w:rPr>
            </w:pPr>
          </w:p>
          <w:p w14:paraId="0377500F" w14:textId="77777777" w:rsidR="005D74EB" w:rsidRDefault="005D74EB">
            <w:pPr>
              <w:jc w:val="center"/>
              <w:rPr>
                <w:rFonts w:ascii="Garamond" w:hAnsi="Garamond" w:cs="ArialNarrow"/>
                <w:sz w:val="20"/>
                <w:szCs w:val="20"/>
              </w:rPr>
            </w:pPr>
            <w:proofErr w:type="spellStart"/>
            <w:r>
              <w:rPr>
                <w:rFonts w:ascii="Garamond" w:hAnsi="Garamond" w:cs="ArialNarrow"/>
                <w:sz w:val="20"/>
                <w:szCs w:val="20"/>
              </w:rPr>
              <w:t>Study</w:t>
            </w:r>
            <w:proofErr w:type="spellEnd"/>
            <w:r>
              <w:rPr>
                <w:rFonts w:ascii="Garamond" w:hAnsi="Garamond" w:cs="ArialNarrow"/>
                <w:sz w:val="20"/>
                <w:szCs w:val="20"/>
              </w:rPr>
              <w:t xml:space="preserve"> </w:t>
            </w:r>
            <w:proofErr w:type="spellStart"/>
            <w:r>
              <w:rPr>
                <w:rFonts w:ascii="Garamond" w:hAnsi="Garamond" w:cs="ArialNarrow"/>
                <w:sz w:val="20"/>
                <w:szCs w:val="20"/>
              </w:rPr>
              <w:t>duration</w:t>
            </w:r>
            <w:proofErr w:type="spellEnd"/>
            <w:r>
              <w:rPr>
                <w:rFonts w:ascii="Garamond" w:hAnsi="Garamond" w:cs="ArialNarrow"/>
                <w:sz w:val="20"/>
                <w:szCs w:val="20"/>
              </w:rPr>
              <w:t xml:space="preserve"> (</w:t>
            </w:r>
            <w:proofErr w:type="spellStart"/>
            <w:r>
              <w:rPr>
                <w:rFonts w:ascii="Garamond" w:hAnsi="Garamond" w:cs="ArialNarrow"/>
                <w:sz w:val="20"/>
                <w:szCs w:val="20"/>
              </w:rPr>
              <w:t>weeks</w:t>
            </w:r>
            <w:proofErr w:type="spellEnd"/>
            <w:r>
              <w:rPr>
                <w:rFonts w:ascii="Garamond" w:hAnsi="Garamond" w:cs="ArialNarrow"/>
                <w:sz w:val="20"/>
                <w:szCs w:val="20"/>
              </w:rPr>
              <w:t>)</w:t>
            </w:r>
          </w:p>
        </w:tc>
      </w:tr>
      <w:tr w:rsidR="005D74EB" w:rsidRPr="00AF794B" w14:paraId="1FA3D358" w14:textId="77777777" w:rsidTr="00937A0C">
        <w:trPr>
          <w:trHeight w:val="188"/>
        </w:trPr>
        <w:tc>
          <w:tcPr>
            <w:tcW w:w="1252" w:type="dxa"/>
            <w:tcBorders>
              <w:top w:val="single" w:sz="4" w:space="0" w:color="000000"/>
              <w:left w:val="single" w:sz="4" w:space="0" w:color="000000"/>
              <w:bottom w:val="single" w:sz="4" w:space="0" w:color="000000"/>
              <w:right w:val="single" w:sz="4" w:space="0" w:color="000000"/>
            </w:tcBorders>
            <w:vAlign w:val="center"/>
            <w:hideMark/>
          </w:tcPr>
          <w:p w14:paraId="28AC543A" w14:textId="77777777" w:rsidR="005D74EB" w:rsidRDefault="005D74EB">
            <w:pPr>
              <w:pStyle w:val="Standard1"/>
              <w:ind w:right="601"/>
              <w:rPr>
                <w:rFonts w:ascii="Garamond" w:hAnsi="Garamond" w:cs="ArialNarrow"/>
                <w:sz w:val="20"/>
                <w:szCs w:val="20"/>
              </w:rPr>
            </w:pPr>
            <w:r>
              <w:rPr>
                <w:rFonts w:ascii="Garamond" w:hAnsi="Garamond" w:cs="ArialNarrow"/>
                <w:sz w:val="20"/>
                <w:szCs w:val="20"/>
              </w:rPr>
              <w:t xml:space="preserve">1, </w:t>
            </w:r>
          </w:p>
        </w:tc>
        <w:tc>
          <w:tcPr>
            <w:tcW w:w="1827" w:type="dxa"/>
            <w:tcBorders>
              <w:top w:val="single" w:sz="4" w:space="0" w:color="000000"/>
              <w:left w:val="single" w:sz="4" w:space="0" w:color="000000"/>
              <w:bottom w:val="single" w:sz="4" w:space="0" w:color="000000"/>
              <w:right w:val="single" w:sz="4" w:space="0" w:color="000000"/>
            </w:tcBorders>
            <w:vAlign w:val="center"/>
          </w:tcPr>
          <w:p w14:paraId="7627ECAA" w14:textId="77777777" w:rsidR="005D74EB" w:rsidRDefault="005D74EB">
            <w:pPr>
              <w:rPr>
                <w:rFonts w:ascii="Garamond" w:hAnsi="Garamond" w:cstheme="minorHAnsi"/>
                <w:sz w:val="20"/>
                <w:szCs w:val="20"/>
                <w:lang w:val="en-US"/>
              </w:rPr>
            </w:pPr>
          </w:p>
          <w:p w14:paraId="74AF2D6A" w14:textId="77777777" w:rsidR="005D74EB" w:rsidRDefault="005D74EB">
            <w:pPr>
              <w:rPr>
                <w:rFonts w:ascii="Garamond" w:hAnsi="Garamond" w:cstheme="minorHAnsi"/>
                <w:b/>
                <w:sz w:val="20"/>
                <w:szCs w:val="20"/>
                <w:lang w:val="en-US"/>
              </w:rPr>
            </w:pPr>
            <w:r>
              <w:rPr>
                <w:rFonts w:ascii="Garamond" w:hAnsi="Garamond" w:cstheme="minorHAnsi"/>
                <w:b/>
                <w:sz w:val="20"/>
                <w:szCs w:val="20"/>
                <w:lang w:val="en-US"/>
              </w:rPr>
              <w:t>Dose range finding study for embryo-fetal developmental toxicity in rabbits</w:t>
            </w:r>
          </w:p>
          <w:p w14:paraId="7F6E3EDB" w14:textId="77777777" w:rsidR="005D74EB" w:rsidRDefault="005D74EB">
            <w:pPr>
              <w:rPr>
                <w:rFonts w:ascii="Garamond" w:hAnsi="Garamond" w:cstheme="minorHAnsi"/>
                <w:b/>
                <w:sz w:val="20"/>
                <w:szCs w:val="20"/>
                <w:lang w:val="en-US"/>
              </w:rPr>
            </w:pPr>
            <w:r>
              <w:rPr>
                <w:rFonts w:ascii="Garamond" w:hAnsi="Garamond" w:cstheme="minorHAnsi"/>
                <w:sz w:val="20"/>
                <w:szCs w:val="20"/>
                <w:lang w:val="en-US"/>
              </w:rPr>
              <w:t>(oral application)</w:t>
            </w:r>
          </w:p>
        </w:tc>
        <w:tc>
          <w:tcPr>
            <w:tcW w:w="3720" w:type="dxa"/>
            <w:tcBorders>
              <w:top w:val="single" w:sz="4" w:space="0" w:color="000000"/>
              <w:left w:val="single" w:sz="4" w:space="0" w:color="000000"/>
              <w:bottom w:val="single" w:sz="4" w:space="0" w:color="000000"/>
              <w:right w:val="single" w:sz="4" w:space="0" w:color="000000"/>
            </w:tcBorders>
            <w:vAlign w:val="center"/>
            <w:hideMark/>
          </w:tcPr>
          <w:p w14:paraId="436E416F" w14:textId="77777777" w:rsidR="005D74EB" w:rsidRDefault="005D74EB" w:rsidP="005D74EB">
            <w:pPr>
              <w:pStyle w:val="Akapitzlist"/>
              <w:numPr>
                <w:ilvl w:val="0"/>
                <w:numId w:val="30"/>
              </w:numPr>
              <w:spacing w:after="0" w:line="252" w:lineRule="auto"/>
            </w:pPr>
            <w:r>
              <w:rPr>
                <w:rFonts w:ascii="Garamond" w:hAnsi="Garamond" w:cstheme="minorHAnsi"/>
                <w:sz w:val="20"/>
                <w:szCs w:val="20"/>
                <w:lang w:val="en-US"/>
              </w:rPr>
              <w:t xml:space="preserve">Non-GLP </w:t>
            </w:r>
          </w:p>
          <w:p w14:paraId="77D10C1F" w14:textId="77777777" w:rsidR="005D74EB" w:rsidRDefault="005D74EB" w:rsidP="005D74EB">
            <w:pPr>
              <w:pStyle w:val="Akapitzlist"/>
              <w:numPr>
                <w:ilvl w:val="0"/>
                <w:numId w:val="30"/>
              </w:numPr>
              <w:spacing w:after="0" w:line="252" w:lineRule="auto"/>
              <w:rPr>
                <w:lang w:val="en-US"/>
              </w:rPr>
            </w:pPr>
            <w:r>
              <w:rPr>
                <w:rFonts w:ascii="Garamond" w:hAnsi="Garamond"/>
                <w:sz w:val="20"/>
                <w:szCs w:val="20"/>
                <w:lang w:val="en-US"/>
              </w:rPr>
              <w:t>In accordance with regulatory requirements for development of a NCE as active ingredient for human use</w:t>
            </w:r>
          </w:p>
          <w:p w14:paraId="29CB086F" w14:textId="77777777" w:rsidR="005D74EB" w:rsidRDefault="005D74EB" w:rsidP="005D74EB">
            <w:pPr>
              <w:pStyle w:val="Akapitzlist"/>
              <w:numPr>
                <w:ilvl w:val="0"/>
                <w:numId w:val="30"/>
              </w:numPr>
              <w:spacing w:after="0" w:line="252" w:lineRule="auto"/>
              <w:rPr>
                <w:lang w:val="en-US"/>
              </w:rPr>
            </w:pPr>
            <w:r>
              <w:rPr>
                <w:rFonts w:ascii="Garamond" w:hAnsi="Garamond"/>
                <w:sz w:val="20"/>
                <w:szCs w:val="20"/>
                <w:lang w:val="en-US"/>
              </w:rPr>
              <w:t xml:space="preserve">Suitable to support the design of the GLP EFD </w:t>
            </w:r>
            <w:proofErr w:type="spellStart"/>
            <w:r>
              <w:rPr>
                <w:rFonts w:ascii="Garamond" w:hAnsi="Garamond"/>
                <w:sz w:val="20"/>
                <w:szCs w:val="20"/>
                <w:lang w:val="en-US"/>
              </w:rPr>
              <w:t>reprotox</w:t>
            </w:r>
            <w:proofErr w:type="spellEnd"/>
            <w:r>
              <w:rPr>
                <w:rFonts w:ascii="Garamond" w:hAnsi="Garamond"/>
                <w:sz w:val="20"/>
                <w:szCs w:val="20"/>
                <w:lang w:val="en-US"/>
              </w:rPr>
              <w:t xml:space="preserve"> study to support applications for clinical trials</w:t>
            </w:r>
          </w:p>
          <w:p w14:paraId="6D0F57DF" w14:textId="77777777" w:rsidR="005D74EB" w:rsidRDefault="005D74EB" w:rsidP="005D74EB">
            <w:pPr>
              <w:pStyle w:val="Standard1"/>
              <w:numPr>
                <w:ilvl w:val="0"/>
                <w:numId w:val="30"/>
              </w:numPr>
              <w:autoSpaceDN/>
              <w:rPr>
                <w:rFonts w:ascii="Garamond" w:hAnsi="Garamond" w:cstheme="minorHAnsi"/>
                <w:sz w:val="20"/>
                <w:szCs w:val="20"/>
                <w:lang w:val="en-US"/>
              </w:rPr>
            </w:pPr>
            <w:r>
              <w:rPr>
                <w:rFonts w:ascii="Garamond" w:hAnsi="Garamond" w:cstheme="minorHAnsi"/>
                <w:sz w:val="20"/>
                <w:szCs w:val="20"/>
                <w:lang w:val="en-US"/>
              </w:rPr>
              <w:t>Three doses of drug substance (high, medium, low)</w:t>
            </w:r>
          </w:p>
          <w:p w14:paraId="00AB0625" w14:textId="77777777" w:rsidR="005D74EB" w:rsidRDefault="005D74EB" w:rsidP="005D74EB">
            <w:pPr>
              <w:pStyle w:val="Standard1"/>
              <w:numPr>
                <w:ilvl w:val="0"/>
                <w:numId w:val="30"/>
              </w:numPr>
              <w:autoSpaceDN/>
              <w:rPr>
                <w:rFonts w:ascii="Garamond" w:hAnsi="Garamond" w:cstheme="minorHAnsi"/>
                <w:sz w:val="20"/>
                <w:szCs w:val="20"/>
                <w:lang w:val="en-US"/>
              </w:rPr>
            </w:pPr>
            <w:r>
              <w:rPr>
                <w:rFonts w:ascii="Garamond" w:hAnsi="Garamond" w:cs="ArialNarrow"/>
                <w:sz w:val="20"/>
                <w:szCs w:val="20"/>
                <w:lang w:val="en-US"/>
              </w:rPr>
              <w:t>The Price should not include the cost of animals (The Ordering Party will provide the animals themselves)</w:t>
            </w:r>
          </w:p>
          <w:p w14:paraId="3C175DEF" w14:textId="77777777" w:rsidR="005D74EB" w:rsidRDefault="005D74EB" w:rsidP="005D74EB">
            <w:pPr>
              <w:pStyle w:val="Standard1"/>
              <w:numPr>
                <w:ilvl w:val="0"/>
                <w:numId w:val="30"/>
              </w:numPr>
              <w:autoSpaceDN/>
              <w:rPr>
                <w:rFonts w:ascii="Garamond" w:hAnsi="Garamond" w:cs="ArialNarrow"/>
                <w:sz w:val="20"/>
                <w:szCs w:val="20"/>
                <w:lang w:val="en-US"/>
              </w:rPr>
            </w:pPr>
            <w:r>
              <w:rPr>
                <w:rFonts w:ascii="Garamond" w:hAnsi="Garamond" w:cstheme="minorHAnsi"/>
                <w:sz w:val="20"/>
                <w:szCs w:val="20"/>
                <w:lang w:val="en-US"/>
              </w:rPr>
              <w:t>The price should include analysis, report / documentation and any other obligatory costs</w:t>
            </w:r>
          </w:p>
          <w:p w14:paraId="677B5EE8" w14:textId="7CED06C3" w:rsidR="005D74EB" w:rsidRDefault="005D74EB" w:rsidP="005D74EB">
            <w:pPr>
              <w:pStyle w:val="Standard1"/>
              <w:numPr>
                <w:ilvl w:val="0"/>
                <w:numId w:val="30"/>
              </w:numPr>
              <w:autoSpaceDN/>
              <w:rPr>
                <w:rFonts w:ascii="Garamond" w:hAnsi="Garamond" w:cs="ArialNarrow"/>
                <w:color w:val="000000" w:themeColor="text1"/>
                <w:sz w:val="20"/>
                <w:szCs w:val="20"/>
                <w:lang w:val="en-US"/>
              </w:rPr>
            </w:pPr>
            <w:r>
              <w:rPr>
                <w:rFonts w:ascii="Garamond" w:hAnsi="Garamond" w:cstheme="minorHAnsi"/>
                <w:color w:val="000000" w:themeColor="text1"/>
                <w:sz w:val="20"/>
                <w:szCs w:val="20"/>
                <w:lang w:val="en-US"/>
              </w:rPr>
              <w:t>The price should include storage of all data over 10 years</w:t>
            </w:r>
            <w:r>
              <w:rPr>
                <w:rFonts w:ascii="Garamond" w:hAnsi="Garamond" w:cstheme="minorHAnsi"/>
                <w:color w:val="000000" w:themeColor="text1"/>
                <w:lang w:val="en-US"/>
              </w:rPr>
              <w:t>*</w:t>
            </w:r>
            <w:r w:rsidR="00C55958">
              <w:rPr>
                <w:rFonts w:ascii="Garamond" w:hAnsi="Garamond" w:cstheme="minorHAnsi"/>
                <w:color w:val="000000" w:themeColor="text1"/>
                <w:lang w:val="en-US"/>
              </w:rPr>
              <w:t>*</w:t>
            </w:r>
          </w:p>
          <w:p w14:paraId="02F4E1B9" w14:textId="77777777" w:rsidR="005D74EB" w:rsidRDefault="005D74EB" w:rsidP="005D74EB">
            <w:pPr>
              <w:pStyle w:val="Standard1"/>
              <w:numPr>
                <w:ilvl w:val="0"/>
                <w:numId w:val="30"/>
              </w:numPr>
              <w:autoSpaceDN/>
              <w:rPr>
                <w:rFonts w:ascii="Garamond" w:hAnsi="Garamond" w:cs="ArialNarrow"/>
                <w:sz w:val="20"/>
                <w:szCs w:val="20"/>
                <w:lang w:val="en-US"/>
              </w:rPr>
            </w:pPr>
            <w:r>
              <w:rPr>
                <w:rFonts w:ascii="Garamond" w:hAnsi="Garamond" w:cs="ArialNarrow"/>
                <w:sz w:val="20"/>
                <w:szCs w:val="20"/>
                <w:lang w:val="en-US"/>
              </w:rPr>
              <w:t>The price should include any other mandatory costs</w:t>
            </w:r>
          </w:p>
          <w:p w14:paraId="078417DB" w14:textId="77777777" w:rsidR="005D74EB" w:rsidRDefault="005D74EB" w:rsidP="005D74EB">
            <w:pPr>
              <w:pStyle w:val="Standard1"/>
              <w:numPr>
                <w:ilvl w:val="0"/>
                <w:numId w:val="30"/>
              </w:numPr>
              <w:autoSpaceDN/>
              <w:rPr>
                <w:rFonts w:ascii="Garamond" w:hAnsi="Garamond" w:cstheme="minorHAnsi"/>
                <w:sz w:val="20"/>
                <w:szCs w:val="20"/>
                <w:lang w:val="en-US"/>
              </w:rPr>
            </w:pPr>
            <w:r>
              <w:rPr>
                <w:rFonts w:ascii="Garamond" w:hAnsi="Garamond" w:cs="ArialNarrow"/>
                <w:sz w:val="20"/>
                <w:szCs w:val="20"/>
                <w:lang w:val="en-US"/>
              </w:rPr>
              <w:t>The price should not include any additional costs beyond the costs required to carry out the procedure in accordance with the requirements of the guidelines</w:t>
            </w:r>
          </w:p>
          <w:p w14:paraId="7193CF06" w14:textId="77777777" w:rsidR="005D74EB" w:rsidRDefault="005D74EB" w:rsidP="005D74EB">
            <w:pPr>
              <w:pStyle w:val="Standard1"/>
              <w:numPr>
                <w:ilvl w:val="0"/>
                <w:numId w:val="30"/>
              </w:numPr>
              <w:autoSpaceDN/>
              <w:rPr>
                <w:rFonts w:ascii="Garamond" w:hAnsi="Garamond" w:cstheme="minorHAnsi"/>
                <w:sz w:val="20"/>
                <w:szCs w:val="20"/>
                <w:lang w:val="en-US"/>
              </w:rPr>
            </w:pPr>
            <w:r>
              <w:rPr>
                <w:rFonts w:ascii="Garamond" w:hAnsi="Garamond" w:cstheme="minorHAnsi"/>
                <w:sz w:val="20"/>
                <w:szCs w:val="20"/>
                <w:lang w:val="en-US"/>
              </w:rPr>
              <w:t>Service provider should indicate the turnover time in weeks (starting from animal quarantine until delivery of final report)</w:t>
            </w:r>
          </w:p>
        </w:tc>
        <w:tc>
          <w:tcPr>
            <w:tcW w:w="851" w:type="dxa"/>
            <w:tcBorders>
              <w:top w:val="single" w:sz="4" w:space="0" w:color="000000"/>
              <w:left w:val="single" w:sz="4" w:space="0" w:color="000000"/>
              <w:bottom w:val="single" w:sz="4" w:space="0" w:color="000000"/>
              <w:right w:val="single" w:sz="4" w:space="0" w:color="000000"/>
            </w:tcBorders>
            <w:vAlign w:val="center"/>
          </w:tcPr>
          <w:p w14:paraId="4E7A1F4B" w14:textId="77777777" w:rsidR="005D74EB" w:rsidRDefault="005D74EB">
            <w:pPr>
              <w:pStyle w:val="Standard1"/>
              <w:keepNext/>
              <w:outlineLvl w:val="0"/>
              <w:rPr>
                <w:rFonts w:asciiTheme="minorHAnsi" w:hAnsiTheme="minorHAnsi" w:cs="ArialNarrow"/>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E0F5032" w14:textId="77777777" w:rsidR="005D74EB" w:rsidRDefault="005D74EB">
            <w:pPr>
              <w:pStyle w:val="Standard1"/>
              <w:rPr>
                <w:rFonts w:asciiTheme="minorHAnsi" w:hAnsiTheme="minorHAnsi" w:cs="ArialNarrow"/>
                <w:sz w:val="20"/>
                <w:szCs w:val="20"/>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C8460BC" w14:textId="77777777" w:rsidR="005D74EB" w:rsidRDefault="005D74EB">
            <w:pPr>
              <w:pStyle w:val="Standard1"/>
              <w:rPr>
                <w:rFonts w:asciiTheme="minorHAnsi" w:hAnsiTheme="minorHAnsi" w:cs="ArialNarrow"/>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tcPr>
          <w:p w14:paraId="2D7FEC95" w14:textId="77777777" w:rsidR="005D74EB" w:rsidRDefault="005D74EB">
            <w:pPr>
              <w:pStyle w:val="Standard1"/>
              <w:rPr>
                <w:rFonts w:asciiTheme="minorHAnsi" w:hAnsiTheme="minorHAnsi" w:cs="ArialNarrow"/>
                <w:sz w:val="20"/>
                <w:szCs w:val="20"/>
                <w:lang w:val="en-US"/>
              </w:rPr>
            </w:pPr>
          </w:p>
        </w:tc>
      </w:tr>
    </w:tbl>
    <w:p w14:paraId="6AEF87D2" w14:textId="39C95C77" w:rsidR="005D74EB" w:rsidRDefault="005D74EB" w:rsidP="005D74EB">
      <w:pPr>
        <w:rPr>
          <w:color w:val="000000" w:themeColor="text1"/>
          <w:kern w:val="2"/>
          <w:lang w:val="en-US"/>
        </w:rPr>
      </w:pPr>
      <w:r>
        <w:rPr>
          <w:rFonts w:ascii="Garamond" w:hAnsi="Garamond" w:cstheme="minorHAnsi"/>
          <w:color w:val="000000" w:themeColor="text1"/>
          <w:lang w:val="en-US"/>
        </w:rPr>
        <w:t>*</w:t>
      </w:r>
      <w:r w:rsidR="00C55958">
        <w:rPr>
          <w:rFonts w:ascii="Garamond" w:hAnsi="Garamond" w:cstheme="minorHAnsi"/>
          <w:color w:val="000000" w:themeColor="text1"/>
          <w:lang w:val="en-US"/>
        </w:rPr>
        <w:t>*</w:t>
      </w:r>
      <w:r>
        <w:rPr>
          <w:rFonts w:ascii="Garamond" w:hAnsi="Garamond" w:cstheme="minorHAnsi"/>
          <w:color w:val="000000" w:themeColor="text1"/>
          <w:lang w:val="en-US"/>
        </w:rPr>
        <w:t xml:space="preserve">  This is optional. In the end, the data will have to be preserved for 10 years. But it is not necessarily to be stored at the CRO.</w:t>
      </w:r>
    </w:p>
    <w:p w14:paraId="6F2BE5FA" w14:textId="02229DB0" w:rsidR="000B4FFD" w:rsidRDefault="000B4FFD" w:rsidP="00E37501">
      <w:pPr>
        <w:rPr>
          <w:rFonts w:asciiTheme="minorHAnsi" w:hAnsiTheme="minorHAnsi" w:cstheme="minorHAnsi"/>
          <w:b/>
          <w:lang w:val="en-US"/>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0B4FFD">
      <w:pPr>
        <w:pStyle w:val="Standard"/>
        <w:ind w:firstLine="360"/>
        <w:jc w:val="right"/>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5"/>
          <w:footerReference w:type="default" r:id="rId16"/>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77777777"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ZO-07-2019</w:t>
      </w:r>
    </w:p>
    <w:p w14:paraId="0D24BEEA" w14:textId="0A877CB8" w:rsidR="005D74EB" w:rsidRDefault="00552124" w:rsidP="000B4FFD">
      <w:pPr>
        <w:rPr>
          <w:rFonts w:asciiTheme="minorHAnsi" w:hAnsiTheme="minorHAnsi" w:cstheme="minorHAnsi"/>
          <w:b/>
          <w:lang w:val="en-US"/>
        </w:rPr>
      </w:pPr>
      <w:r>
        <w:rPr>
          <w:rFonts w:asciiTheme="minorHAnsi" w:hAnsiTheme="minorHAnsi" w:cstheme="minorHAnsi"/>
          <w:b/>
          <w:noProof/>
          <w:lang w:val="en-US"/>
        </w:rPr>
        <w:drawing>
          <wp:inline distT="0" distB="0" distL="0" distR="0" wp14:anchorId="3CCCCC72" wp14:editId="6C441286">
            <wp:extent cx="9263380" cy="3686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3380" cy="3686175"/>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B5B2C" w14:textId="77777777" w:rsidR="003A1C56" w:rsidRDefault="003A1C56" w:rsidP="00666705">
      <w:r>
        <w:separator/>
      </w:r>
    </w:p>
  </w:endnote>
  <w:endnote w:type="continuationSeparator" w:id="0">
    <w:p w14:paraId="76D0649C" w14:textId="77777777" w:rsidR="003A1C56" w:rsidRDefault="003A1C56"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51FA9D16-5FBD-46EA-A28D-7F5EAF2CF1D6}"/>
    <w:embedBold r:id="rId2" w:fontKey="{0A8944AD-AEDE-4F72-A2E7-91D8365A8B31}"/>
    <w:embedItalic r:id="rId3" w:fontKey="{B292EE2E-E129-4D2B-AC34-AE968B2A2114}"/>
    <w:embedBoldItalic r:id="rId4" w:fontKey="{0505AB9F-6955-4114-A302-026384F3D8C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Narrow">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altName w:val="Sylfaen"/>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5" w:fontKey="{F5966FB8-20A1-41DB-B333-946D9C2C1A04}"/>
    <w:embedBold r:id="rId6" w:fontKey="{A8441AA8-2E88-4E4D-90C3-860D89DEF47F}"/>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300F" w14:textId="77777777" w:rsidR="00E22999" w:rsidRPr="0061580D" w:rsidRDefault="00E22999" w:rsidP="00E117E2">
    <w:pPr>
      <w:pStyle w:val="Stopka"/>
      <w:jc w:val="center"/>
      <w:rPr>
        <w:color w:val="002060"/>
      </w:rPr>
    </w:pPr>
    <w:r w:rsidRPr="0061580D">
      <w:rPr>
        <w:rFonts w:ascii="Calibri" w:hAnsi="Calibri"/>
        <w:color w:val="002060"/>
      </w:rPr>
      <w:t xml:space="preserve">POIR.01.01.01-00-0123/16 pn. </w:t>
    </w:r>
    <w:r w:rsidRPr="0061580D">
      <w:rPr>
        <w:rFonts w:ascii="Calibri" w:hAnsi="Calibri"/>
        <w:b/>
        <w:i/>
        <w:color w:val="002060"/>
      </w:rPr>
      <w:t xml:space="preserve">„Rozwój selektywnej terapii </w:t>
    </w:r>
    <w:proofErr w:type="spellStart"/>
    <w:r w:rsidRPr="0061580D">
      <w:rPr>
        <w:rFonts w:ascii="Calibri" w:hAnsi="Calibri"/>
        <w:b/>
        <w:i/>
        <w:color w:val="002060"/>
      </w:rPr>
      <w:t>endometriozy</w:t>
    </w:r>
    <w:proofErr w:type="spellEnd"/>
    <w:r w:rsidRPr="0061580D">
      <w:rPr>
        <w:rFonts w:ascii="Calibri" w:hAnsi="Calibri"/>
        <w:b/>
        <w:i/>
        <w:color w:val="002060"/>
      </w:rPr>
      <w:t xml:space="preserve"> opartej na </w:t>
    </w:r>
    <w:proofErr w:type="spellStart"/>
    <w:r w:rsidRPr="0061580D">
      <w:rPr>
        <w:rFonts w:ascii="Calibri" w:hAnsi="Calibri"/>
        <w:b/>
        <w:i/>
        <w:color w:val="002060"/>
      </w:rPr>
      <w:t>mesoprogestagenach</w:t>
    </w:r>
    <w:proofErr w:type="spellEnd"/>
    <w:r w:rsidRPr="0061580D">
      <w:rPr>
        <w:rFonts w:ascii="Calibri" w:hAnsi="Calibri"/>
        <w:b/>
        <w:i/>
        <w:color w:val="002060"/>
      </w:rPr>
      <w:t>.”</w:t>
    </w:r>
  </w:p>
  <w:p w14:paraId="5B2B237C" w14:textId="77777777" w:rsidR="00E22999" w:rsidRDefault="00E229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D2AEC" w14:textId="77777777" w:rsidR="003A1C56" w:rsidRDefault="003A1C56" w:rsidP="00666705">
      <w:r>
        <w:separator/>
      </w:r>
    </w:p>
  </w:footnote>
  <w:footnote w:type="continuationSeparator" w:id="0">
    <w:p w14:paraId="4C160929" w14:textId="77777777" w:rsidR="003A1C56" w:rsidRDefault="003A1C56"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2"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7"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9"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1"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2"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3"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6"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7"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9"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0"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2"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5"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6"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7"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
  </w:num>
  <w:num w:numId="24">
    <w:abstractNumId w:val="4"/>
  </w:num>
  <w:num w:numId="25">
    <w:abstractNumId w:val="6"/>
  </w:num>
  <w:num w:numId="26">
    <w:abstractNumId w:val="17"/>
  </w:num>
  <w:num w:numId="27">
    <w:abstractNumId w:val="7"/>
  </w:num>
  <w:num w:numId="28">
    <w:abstractNumId w:val="21"/>
  </w:num>
  <w:num w:numId="29">
    <w:abstractNumId w:val="20"/>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15797"/>
    <w:rsid w:val="000158A0"/>
    <w:rsid w:val="00050563"/>
    <w:rsid w:val="00086586"/>
    <w:rsid w:val="000B4FFD"/>
    <w:rsid w:val="000C4865"/>
    <w:rsid w:val="000D223D"/>
    <w:rsid w:val="000D57E9"/>
    <w:rsid w:val="000D604E"/>
    <w:rsid w:val="000E39BD"/>
    <w:rsid w:val="000F40F4"/>
    <w:rsid w:val="001022A4"/>
    <w:rsid w:val="00170726"/>
    <w:rsid w:val="001B25FD"/>
    <w:rsid w:val="001C497A"/>
    <w:rsid w:val="001E07AB"/>
    <w:rsid w:val="001F29D4"/>
    <w:rsid w:val="001F41DE"/>
    <w:rsid w:val="00214B84"/>
    <w:rsid w:val="0022108B"/>
    <w:rsid w:val="00265974"/>
    <w:rsid w:val="00270F58"/>
    <w:rsid w:val="002A0D9E"/>
    <w:rsid w:val="002A276E"/>
    <w:rsid w:val="002B0041"/>
    <w:rsid w:val="002F1081"/>
    <w:rsid w:val="003136E5"/>
    <w:rsid w:val="0032140B"/>
    <w:rsid w:val="0032708F"/>
    <w:rsid w:val="00341B9A"/>
    <w:rsid w:val="00344BFF"/>
    <w:rsid w:val="00353D2C"/>
    <w:rsid w:val="003571F7"/>
    <w:rsid w:val="00360782"/>
    <w:rsid w:val="00362FF6"/>
    <w:rsid w:val="00363455"/>
    <w:rsid w:val="00373F4A"/>
    <w:rsid w:val="00383535"/>
    <w:rsid w:val="003A1C56"/>
    <w:rsid w:val="003D1175"/>
    <w:rsid w:val="003E18C0"/>
    <w:rsid w:val="00411F59"/>
    <w:rsid w:val="004269D2"/>
    <w:rsid w:val="00451EE4"/>
    <w:rsid w:val="004542E9"/>
    <w:rsid w:val="00454A10"/>
    <w:rsid w:val="00470BBE"/>
    <w:rsid w:val="00473F44"/>
    <w:rsid w:val="00492EA7"/>
    <w:rsid w:val="004A6CB3"/>
    <w:rsid w:val="004D43D1"/>
    <w:rsid w:val="004F1D86"/>
    <w:rsid w:val="00514F1C"/>
    <w:rsid w:val="00534D4B"/>
    <w:rsid w:val="00552124"/>
    <w:rsid w:val="00560216"/>
    <w:rsid w:val="0056621D"/>
    <w:rsid w:val="00576A5D"/>
    <w:rsid w:val="00587CF5"/>
    <w:rsid w:val="00595755"/>
    <w:rsid w:val="005C0926"/>
    <w:rsid w:val="005C1284"/>
    <w:rsid w:val="005C665E"/>
    <w:rsid w:val="005D74EB"/>
    <w:rsid w:val="0060513E"/>
    <w:rsid w:val="0061180F"/>
    <w:rsid w:val="00636C15"/>
    <w:rsid w:val="00666705"/>
    <w:rsid w:val="006731DE"/>
    <w:rsid w:val="006906C4"/>
    <w:rsid w:val="006A5766"/>
    <w:rsid w:val="006C6815"/>
    <w:rsid w:val="006E6F1C"/>
    <w:rsid w:val="006F2B54"/>
    <w:rsid w:val="0074301C"/>
    <w:rsid w:val="00746DB3"/>
    <w:rsid w:val="00762F72"/>
    <w:rsid w:val="0077545E"/>
    <w:rsid w:val="0079118F"/>
    <w:rsid w:val="00795086"/>
    <w:rsid w:val="007C0FF7"/>
    <w:rsid w:val="007C3144"/>
    <w:rsid w:val="007D2E76"/>
    <w:rsid w:val="007F56B1"/>
    <w:rsid w:val="00805A01"/>
    <w:rsid w:val="00812BF0"/>
    <w:rsid w:val="008367D5"/>
    <w:rsid w:val="00840AE1"/>
    <w:rsid w:val="008607D6"/>
    <w:rsid w:val="0089510B"/>
    <w:rsid w:val="00896E4B"/>
    <w:rsid w:val="008C3076"/>
    <w:rsid w:val="008C4DCC"/>
    <w:rsid w:val="008E0CBE"/>
    <w:rsid w:val="008E320F"/>
    <w:rsid w:val="008E44BF"/>
    <w:rsid w:val="00902E4A"/>
    <w:rsid w:val="00903512"/>
    <w:rsid w:val="009257B6"/>
    <w:rsid w:val="00937A0C"/>
    <w:rsid w:val="00953975"/>
    <w:rsid w:val="009578B3"/>
    <w:rsid w:val="0096040B"/>
    <w:rsid w:val="00986A5E"/>
    <w:rsid w:val="00990B5A"/>
    <w:rsid w:val="00996ECF"/>
    <w:rsid w:val="009A54DC"/>
    <w:rsid w:val="009D44EC"/>
    <w:rsid w:val="00A05BC6"/>
    <w:rsid w:val="00A2495B"/>
    <w:rsid w:val="00A318D5"/>
    <w:rsid w:val="00A51B33"/>
    <w:rsid w:val="00A56BCC"/>
    <w:rsid w:val="00A66542"/>
    <w:rsid w:val="00AB0C61"/>
    <w:rsid w:val="00AF794B"/>
    <w:rsid w:val="00B4670F"/>
    <w:rsid w:val="00B85D0F"/>
    <w:rsid w:val="00B8682D"/>
    <w:rsid w:val="00B936CC"/>
    <w:rsid w:val="00BC48E5"/>
    <w:rsid w:val="00BC7E20"/>
    <w:rsid w:val="00BD0CDB"/>
    <w:rsid w:val="00BE110A"/>
    <w:rsid w:val="00BF2879"/>
    <w:rsid w:val="00BF7210"/>
    <w:rsid w:val="00C037FA"/>
    <w:rsid w:val="00C14402"/>
    <w:rsid w:val="00C144AF"/>
    <w:rsid w:val="00C15238"/>
    <w:rsid w:val="00C35E27"/>
    <w:rsid w:val="00C5319B"/>
    <w:rsid w:val="00C53557"/>
    <w:rsid w:val="00C55183"/>
    <w:rsid w:val="00C55958"/>
    <w:rsid w:val="00C65FBB"/>
    <w:rsid w:val="00CA00D2"/>
    <w:rsid w:val="00CB0771"/>
    <w:rsid w:val="00CB0FE2"/>
    <w:rsid w:val="00CB398C"/>
    <w:rsid w:val="00CC0286"/>
    <w:rsid w:val="00D00C8B"/>
    <w:rsid w:val="00D26904"/>
    <w:rsid w:val="00D26F28"/>
    <w:rsid w:val="00D33B1A"/>
    <w:rsid w:val="00D36844"/>
    <w:rsid w:val="00D41D55"/>
    <w:rsid w:val="00D5360B"/>
    <w:rsid w:val="00D67A06"/>
    <w:rsid w:val="00D842F3"/>
    <w:rsid w:val="00D93B7D"/>
    <w:rsid w:val="00DA4AF5"/>
    <w:rsid w:val="00DB3445"/>
    <w:rsid w:val="00DE2731"/>
    <w:rsid w:val="00DE3418"/>
    <w:rsid w:val="00E07EE8"/>
    <w:rsid w:val="00E117E2"/>
    <w:rsid w:val="00E15814"/>
    <w:rsid w:val="00E16CD7"/>
    <w:rsid w:val="00E22999"/>
    <w:rsid w:val="00E23CF0"/>
    <w:rsid w:val="00E24DB9"/>
    <w:rsid w:val="00E37501"/>
    <w:rsid w:val="00E43988"/>
    <w:rsid w:val="00E47F0A"/>
    <w:rsid w:val="00E81EBD"/>
    <w:rsid w:val="00E84A5B"/>
    <w:rsid w:val="00EA2F50"/>
    <w:rsid w:val="00EA74BE"/>
    <w:rsid w:val="00EB28C9"/>
    <w:rsid w:val="00EC24CD"/>
    <w:rsid w:val="00EC7D8B"/>
    <w:rsid w:val="00F074A4"/>
    <w:rsid w:val="00F17D19"/>
    <w:rsid w:val="00F22CB8"/>
    <w:rsid w:val="00F542F0"/>
    <w:rsid w:val="00F550E3"/>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styleId="Nierozpoznanawzmianka">
    <w:name w:val="Unresolved Mention"/>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zamowienia@evestraonkologia.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ertkochanski@evestraonkologia.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ierzbicki@evestraonkologia.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blaszczak@evestraonkologia.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http://www.nbp.pl/home.aspx?f=/Kursy/kurs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04392-3660-4E13-8691-C97DEBC7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4297</Words>
  <Characters>24499</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User</cp:lastModifiedBy>
  <cp:revision>2</cp:revision>
  <dcterms:created xsi:type="dcterms:W3CDTF">2019-12-18T12:06:00Z</dcterms:created>
  <dcterms:modified xsi:type="dcterms:W3CDTF">2019-12-19T20:47:00Z</dcterms:modified>
</cp:coreProperties>
</file>