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EEB8B" w14:textId="77777777" w:rsidR="00842DD0" w:rsidRPr="00253F0E" w:rsidRDefault="00253F0E" w:rsidP="00842DD0">
      <w:pPr>
        <w:widowControl/>
        <w:suppressAutoHyphens w:val="0"/>
        <w:autoSpaceDN/>
        <w:jc w:val="right"/>
        <w:textAlignment w:val="auto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August</w:t>
      </w:r>
      <w:r w:rsidR="00842DD0" w:rsidRPr="00253F0E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, the </w:t>
      </w:r>
      <w:r w:rsidR="00711519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30</w:t>
      </w:r>
      <w:r w:rsidR="00DE179B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th</w:t>
      </w:r>
      <w:r w:rsidR="00842DD0" w:rsidRPr="00253F0E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, 2017, Lodz, </w:t>
      </w:r>
    </w:p>
    <w:p w14:paraId="43BEF728" w14:textId="77777777" w:rsidR="00842DD0" w:rsidRPr="00253F0E" w:rsidRDefault="00842DD0" w:rsidP="00842DD0">
      <w:pPr>
        <w:widowControl/>
        <w:suppressAutoHyphens w:val="0"/>
        <w:autoSpaceDN/>
        <w:jc w:val="right"/>
        <w:textAlignment w:val="auto"/>
        <w:rPr>
          <w:rFonts w:asciiTheme="minorHAnsi" w:eastAsia="Arial Unicode MS" w:hAnsiTheme="minorHAnsi" w:cstheme="minorHAnsi"/>
          <w:b/>
          <w:sz w:val="22"/>
          <w:szCs w:val="22"/>
          <w:u w:val="single"/>
          <w:lang w:val="en-US" w:eastAsia="en-US"/>
        </w:rPr>
      </w:pPr>
    </w:p>
    <w:p w14:paraId="101C9433" w14:textId="77777777" w:rsidR="00842DD0" w:rsidRPr="00253F0E" w:rsidRDefault="00842DD0" w:rsidP="00842DD0">
      <w:pPr>
        <w:widowControl/>
        <w:suppressAutoHyphens w:val="0"/>
        <w:autoSpaceDN/>
        <w:jc w:val="right"/>
        <w:textAlignment w:val="auto"/>
        <w:rPr>
          <w:rFonts w:asciiTheme="minorHAnsi" w:eastAsia="Arial Unicode MS" w:hAnsiTheme="minorHAnsi" w:cstheme="minorHAnsi"/>
          <w:b/>
          <w:sz w:val="22"/>
          <w:szCs w:val="22"/>
          <w:u w:val="single"/>
          <w:lang w:val="en-US" w:eastAsia="en-US"/>
        </w:rPr>
      </w:pPr>
    </w:p>
    <w:p w14:paraId="336E13C3" w14:textId="77777777" w:rsidR="00842DD0" w:rsidRPr="00253F0E" w:rsidRDefault="00842DD0" w:rsidP="00842DD0">
      <w:pPr>
        <w:widowControl/>
        <w:suppressAutoHyphens w:val="0"/>
        <w:autoSpaceDN/>
        <w:jc w:val="right"/>
        <w:textAlignment w:val="auto"/>
        <w:rPr>
          <w:rFonts w:asciiTheme="minorHAnsi" w:eastAsia="Arial Unicode MS" w:hAnsiTheme="minorHAnsi" w:cstheme="minorHAnsi"/>
          <w:b/>
          <w:sz w:val="22"/>
          <w:szCs w:val="22"/>
          <w:u w:val="single"/>
          <w:lang w:val="en-US" w:eastAsia="en-US"/>
        </w:rPr>
      </w:pPr>
    </w:p>
    <w:p w14:paraId="20F8F243" w14:textId="77777777" w:rsidR="00842DD0" w:rsidRPr="00253F0E" w:rsidRDefault="00842DD0" w:rsidP="00842DD0">
      <w:pPr>
        <w:widowControl/>
        <w:suppressAutoHyphens w:val="0"/>
        <w:autoSpaceDN/>
        <w:jc w:val="right"/>
        <w:textAlignment w:val="auto"/>
        <w:rPr>
          <w:rFonts w:asciiTheme="minorHAnsi" w:eastAsia="Arial Unicode MS" w:hAnsiTheme="minorHAnsi" w:cstheme="minorHAnsi"/>
          <w:b/>
          <w:sz w:val="22"/>
          <w:szCs w:val="22"/>
          <w:u w:val="single"/>
          <w:lang w:val="en-US" w:eastAsia="en-US"/>
        </w:rPr>
      </w:pPr>
      <w:r w:rsidRPr="00253F0E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en-US" w:eastAsia="en-US"/>
        </w:rPr>
        <w:t>EXPLANATION OF REQUEST FOR PROPOSALS</w:t>
      </w:r>
      <w:r w:rsidR="00253F0E" w:rsidRPr="00253F0E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en-US" w:eastAsia="en-US"/>
        </w:rPr>
        <w:t xml:space="preserve"> ZO-07-2017</w:t>
      </w:r>
    </w:p>
    <w:p w14:paraId="0972C6B1" w14:textId="77777777" w:rsidR="00842DD0" w:rsidRPr="00253F0E" w:rsidRDefault="00842DD0" w:rsidP="00842DD0">
      <w:pPr>
        <w:widowControl/>
        <w:suppressAutoHyphens w:val="0"/>
        <w:autoSpaceDN/>
        <w:jc w:val="right"/>
        <w:textAlignment w:val="auto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r w:rsidRPr="00253F0E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TO ALL INTERESTED PARTIES</w:t>
      </w:r>
    </w:p>
    <w:p w14:paraId="133D1952" w14:textId="77777777" w:rsidR="00842DD0" w:rsidRPr="00253F0E" w:rsidRDefault="00842DD0" w:rsidP="00842DD0">
      <w:pPr>
        <w:widowControl/>
        <w:suppressAutoHyphens w:val="0"/>
        <w:autoSpaceDN/>
        <w:textAlignment w:val="auto"/>
        <w:rPr>
          <w:rFonts w:asciiTheme="minorHAnsi" w:eastAsia="Arial Unicode MS" w:hAnsiTheme="minorHAnsi" w:cstheme="minorHAnsi"/>
          <w:b/>
          <w:sz w:val="22"/>
          <w:szCs w:val="22"/>
          <w:lang w:val="en-US" w:eastAsia="en-US"/>
        </w:rPr>
      </w:pPr>
    </w:p>
    <w:p w14:paraId="2A0107ED" w14:textId="77777777" w:rsidR="00842DD0" w:rsidRPr="00253F0E" w:rsidRDefault="00842DD0" w:rsidP="00842DD0">
      <w:pPr>
        <w:widowControl/>
        <w:suppressAutoHyphens w:val="0"/>
        <w:autoSpaceDN/>
        <w:textAlignment w:val="auto"/>
        <w:rPr>
          <w:rFonts w:asciiTheme="minorHAnsi" w:eastAsia="Arial Unicode MS" w:hAnsiTheme="minorHAnsi" w:cstheme="minorHAnsi"/>
          <w:b/>
          <w:sz w:val="22"/>
          <w:szCs w:val="22"/>
          <w:lang w:val="en-US" w:eastAsia="en-US"/>
        </w:rPr>
      </w:pPr>
    </w:p>
    <w:p w14:paraId="0499DE3A" w14:textId="77777777" w:rsidR="00842DD0" w:rsidRPr="00253F0E" w:rsidRDefault="00842DD0" w:rsidP="00842DD0">
      <w:pPr>
        <w:widowControl/>
        <w:suppressAutoHyphens w:val="0"/>
        <w:autoSpaceDN/>
        <w:textAlignment w:val="auto"/>
        <w:rPr>
          <w:rFonts w:asciiTheme="minorHAnsi" w:eastAsia="Arial Unicode MS" w:hAnsiTheme="minorHAnsi" w:cstheme="minorHAnsi"/>
          <w:b/>
          <w:sz w:val="22"/>
          <w:szCs w:val="22"/>
          <w:lang w:val="en-US" w:eastAsia="en-US"/>
        </w:rPr>
      </w:pPr>
    </w:p>
    <w:p w14:paraId="1DEF035B" w14:textId="77777777" w:rsidR="00842DD0" w:rsidRPr="00253F0E" w:rsidRDefault="00842DD0" w:rsidP="00842DD0">
      <w:pPr>
        <w:widowControl/>
        <w:suppressAutoHyphens w:val="0"/>
        <w:autoSpaceDN/>
        <w:textAlignment w:val="auto"/>
        <w:rPr>
          <w:rFonts w:asciiTheme="minorHAnsi" w:eastAsia="Arial Unicode MS" w:hAnsiTheme="minorHAnsi" w:cstheme="minorHAnsi"/>
          <w:b/>
          <w:sz w:val="22"/>
          <w:szCs w:val="22"/>
          <w:lang w:val="en-US" w:eastAsia="en-US"/>
        </w:rPr>
      </w:pPr>
    </w:p>
    <w:p w14:paraId="75607AF2" w14:textId="77777777" w:rsidR="00842DD0" w:rsidRPr="00253F0E" w:rsidRDefault="00842DD0" w:rsidP="00842DD0">
      <w:pPr>
        <w:widowControl/>
        <w:suppressAutoHyphens w:val="0"/>
        <w:autoSpaceDN/>
        <w:textAlignment w:val="auto"/>
        <w:rPr>
          <w:rFonts w:asciiTheme="minorHAnsi" w:eastAsia="Arial Unicode MS" w:hAnsiTheme="minorHAnsi" w:cstheme="minorHAnsi"/>
          <w:b/>
          <w:sz w:val="22"/>
          <w:szCs w:val="22"/>
          <w:lang w:val="en-US" w:eastAsia="en-US"/>
        </w:rPr>
      </w:pPr>
    </w:p>
    <w:p w14:paraId="11597B4C" w14:textId="77777777" w:rsidR="00842DD0" w:rsidRPr="00E466CD" w:rsidRDefault="00842DD0" w:rsidP="00842DD0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r w:rsidRPr="00253F0E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By following point 10 of Chapter VI, the ordering party informs that within the request for proposals </w:t>
      </w:r>
      <w:r w:rsidR="00C16DC2" w:rsidRPr="00C16DC2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pre-clinical tests (physiochemical, ADME-tox, genotoxicity, safety pharmacology and toxicological tests) necessary to commence 1st phase clinical trials for EC313.</w:t>
      </w:r>
      <w:r w:rsidRPr="00253F0E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, conducted in the mode of inquiry based on the provisions of the Act of April 23, 1964 - the Civil Code (Journal of Laws 2014, item 212, as amended), </w:t>
      </w:r>
      <w:r w:rsidRPr="00253F0E">
        <w:rPr>
          <w:rFonts w:asciiTheme="minorHAnsi" w:eastAsia="Arial Unicode MS" w:hAnsiTheme="minorHAnsi" w:cstheme="minorHAnsi"/>
          <w:b/>
          <w:sz w:val="22"/>
          <w:szCs w:val="22"/>
          <w:lang w:val="en-US" w:eastAsia="en-US"/>
        </w:rPr>
        <w:t xml:space="preserve">questions were </w:t>
      </w:r>
      <w:proofErr w:type="spellStart"/>
      <w:r w:rsidRPr="00253F0E">
        <w:rPr>
          <w:rFonts w:asciiTheme="minorHAnsi" w:eastAsia="Arial Unicode MS" w:hAnsiTheme="minorHAnsi" w:cstheme="minorHAnsi"/>
          <w:b/>
          <w:sz w:val="22"/>
          <w:szCs w:val="22"/>
          <w:lang w:val="en-US" w:eastAsia="en-US"/>
        </w:rPr>
        <w:t>recieved</w:t>
      </w:r>
      <w:proofErr w:type="spellEnd"/>
      <w:r w:rsidRPr="00253F0E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. </w:t>
      </w:r>
      <w:r w:rsidRPr="00E466C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Please find the questions and answers are </w:t>
      </w:r>
      <w:r w:rsidRPr="00E466CD">
        <w:rPr>
          <w:rFonts w:asciiTheme="minorHAnsi" w:eastAsia="Arial Unicode MS" w:hAnsiTheme="minorHAnsi" w:cstheme="minorHAnsi"/>
          <w:b/>
          <w:sz w:val="22"/>
          <w:szCs w:val="22"/>
          <w:lang w:val="en-US" w:eastAsia="en-US"/>
        </w:rPr>
        <w:t>below</w:t>
      </w:r>
      <w:r w:rsidRPr="00E466C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:</w:t>
      </w:r>
    </w:p>
    <w:p w14:paraId="30DBBCF2" w14:textId="77777777" w:rsidR="00842DD0" w:rsidRPr="00E466CD" w:rsidRDefault="00842DD0" w:rsidP="00842DD0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</w:p>
    <w:p w14:paraId="78EC5B70" w14:textId="77777777" w:rsidR="00253F0E" w:rsidRPr="00E466CD" w:rsidRDefault="00253F0E" w:rsidP="00253F0E">
      <w:pPr>
        <w:rPr>
          <w:rFonts w:asciiTheme="minorHAnsi" w:hAnsiTheme="minorHAnsi"/>
          <w:lang w:val="en-US"/>
        </w:rPr>
      </w:pPr>
    </w:p>
    <w:p w14:paraId="1E7CDB7D" w14:textId="77777777" w:rsidR="00253F0E" w:rsidRPr="00E466CD" w:rsidRDefault="00253F0E" w:rsidP="00253F0E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E466CD">
        <w:rPr>
          <w:rFonts w:asciiTheme="minorHAnsi" w:hAnsiTheme="minorHAnsi"/>
          <w:sz w:val="22"/>
          <w:szCs w:val="22"/>
          <w:lang w:val="en-US"/>
        </w:rPr>
        <w:t>________________________________</w:t>
      </w:r>
      <w:r w:rsidRPr="005B1CAB">
        <w:rPr>
          <w:rFonts w:asciiTheme="minorHAnsi" w:hAnsiTheme="minorHAnsi"/>
          <w:b/>
          <w:sz w:val="22"/>
          <w:szCs w:val="22"/>
          <w:lang w:val="en-US"/>
        </w:rPr>
        <w:t>Q&amp;A</w:t>
      </w:r>
      <w:r w:rsidRPr="00E466CD">
        <w:rPr>
          <w:rFonts w:asciiTheme="minorHAnsi" w:hAnsiTheme="minorHAnsi"/>
          <w:sz w:val="22"/>
          <w:szCs w:val="22"/>
          <w:lang w:val="en-US"/>
        </w:rPr>
        <w:t>____________________________________</w:t>
      </w:r>
    </w:p>
    <w:p w14:paraId="36FD115E" w14:textId="77777777" w:rsidR="00253F0E" w:rsidRPr="00E466CD" w:rsidRDefault="00253F0E" w:rsidP="00253F0E">
      <w:pPr>
        <w:rPr>
          <w:rFonts w:asciiTheme="minorHAnsi" w:hAnsiTheme="minorHAnsi"/>
          <w:lang w:val="en-US"/>
        </w:rPr>
      </w:pPr>
    </w:p>
    <w:p w14:paraId="25901D84" w14:textId="77777777" w:rsidR="00253F0E" w:rsidRPr="00E466CD" w:rsidRDefault="00253F0E" w:rsidP="00253F0E">
      <w:pPr>
        <w:rPr>
          <w:rFonts w:asciiTheme="minorHAnsi" w:hAnsiTheme="minorHAnsi"/>
          <w:lang w:val="en-US"/>
        </w:rPr>
      </w:pPr>
    </w:p>
    <w:p w14:paraId="24C906AE" w14:textId="77777777" w:rsidR="00667930" w:rsidRDefault="00667930" w:rsidP="00667930">
      <w:pPr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lang w:val="en-US" w:eastAsia="pl-PL"/>
        </w:rPr>
      </w:pPr>
    </w:p>
    <w:p w14:paraId="4F11FDC1" w14:textId="77777777" w:rsidR="00711519" w:rsidRPr="00711519" w:rsidRDefault="00711519" w:rsidP="00711519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</w:pPr>
      <w:r w:rsidRPr="00711519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  <w:t xml:space="preserve">Question 1: </w:t>
      </w:r>
      <w:r w:rsidRPr="00711519"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  <w:t>serial sampling - is it a collection of tissues or blood for further investigation?</w:t>
      </w:r>
    </w:p>
    <w:p w14:paraId="0040A5F7" w14:textId="77777777" w:rsidR="00711519" w:rsidRPr="00711519" w:rsidRDefault="00711519" w:rsidP="00711519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</w:pPr>
    </w:p>
    <w:p w14:paraId="4B2BA7D5" w14:textId="77777777" w:rsidR="00711519" w:rsidRPr="00711519" w:rsidRDefault="00711519" w:rsidP="00711519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</w:pPr>
      <w:r w:rsidRPr="00711519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  <w:t xml:space="preserve">Answer 1: </w:t>
      </w:r>
      <w:r w:rsidRPr="00711519"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  <w:t>The contracting party presumes that the question is about pharmacokinetic studies. Serial sampling involves blood samples. We also recommend reading the file "ZO-07-2017_Answers to questions_4". At the same time the Ordering Party accepts offers with sampling of more than 3 time points</w:t>
      </w:r>
    </w:p>
    <w:p w14:paraId="64D26B92" w14:textId="77777777" w:rsidR="00711519" w:rsidRPr="00711519" w:rsidRDefault="00711519" w:rsidP="00711519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</w:pPr>
    </w:p>
    <w:p w14:paraId="7775BC6B" w14:textId="77777777" w:rsidR="00711519" w:rsidRPr="00711519" w:rsidRDefault="00711519" w:rsidP="00711519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</w:pPr>
      <w:r w:rsidRPr="00711519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  <w:t xml:space="preserve">Question 2: </w:t>
      </w:r>
      <w:r w:rsidRPr="00711519"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  <w:t>Are 3 time points only related to the final tissue collection or serial and final samples collection?</w:t>
      </w:r>
    </w:p>
    <w:p w14:paraId="7ACA42CA" w14:textId="77777777" w:rsidR="00711519" w:rsidRPr="00711519" w:rsidRDefault="00711519" w:rsidP="00711519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</w:pPr>
    </w:p>
    <w:p w14:paraId="3C712B35" w14:textId="77777777" w:rsidR="00711519" w:rsidRPr="00711519" w:rsidRDefault="00711519" w:rsidP="00711519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</w:pPr>
      <w:r w:rsidRPr="00711519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  <w:t xml:space="preserve">Answer 2: </w:t>
      </w:r>
      <w:r w:rsidRPr="00711519"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  <w:t xml:space="preserve">This information refers to the preferred pattern of serial blood collection. Tissue samples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  <w:t>should</w:t>
      </w:r>
      <w:r w:rsidRPr="00711519"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  <w:t xml:space="preserve"> be taken once. At the same time the Ordering Party accepts offers with sampling more than 3 times</w:t>
      </w:r>
    </w:p>
    <w:p w14:paraId="5C93526A" w14:textId="77777777" w:rsidR="00711519" w:rsidRPr="00711519" w:rsidRDefault="00711519" w:rsidP="00711519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</w:pPr>
    </w:p>
    <w:p w14:paraId="1ACD9543" w14:textId="77777777" w:rsidR="005B1CAB" w:rsidRDefault="00711519" w:rsidP="00711519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</w:pPr>
      <w:r w:rsidRPr="00711519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en-US" w:eastAsia="pl-PL"/>
        </w:rPr>
        <w:t xml:space="preserve">Question 3: </w:t>
      </w:r>
      <w:r w:rsidRPr="00711519"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  <w:t>If time points are related to organ resection, should the test groups be increased by an additional number of individuals?</w:t>
      </w:r>
    </w:p>
    <w:p w14:paraId="5BE3DC44" w14:textId="77777777" w:rsidR="00711519" w:rsidRDefault="00711519" w:rsidP="00711519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</w:pPr>
    </w:p>
    <w:p w14:paraId="4F860DFE" w14:textId="77777777" w:rsidR="00711519" w:rsidRDefault="00711519" w:rsidP="00711519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</w:pPr>
      <w:r w:rsidRPr="00711519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pl-PL"/>
        </w:rPr>
        <w:t xml:space="preserve">Answer 3: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  <w:t>As above</w:t>
      </w:r>
    </w:p>
    <w:p w14:paraId="64D3BBB0" w14:textId="77777777" w:rsidR="00711519" w:rsidRDefault="00711519" w:rsidP="00711519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pl-PL"/>
        </w:rPr>
      </w:pPr>
    </w:p>
    <w:p w14:paraId="29D436CA" w14:textId="77777777" w:rsidR="00711519" w:rsidRPr="00711519" w:rsidRDefault="00711519" w:rsidP="00711519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711519">
        <w:rPr>
          <w:rFonts w:asciiTheme="minorHAnsi" w:hAnsiTheme="minorHAnsi"/>
          <w:sz w:val="22"/>
          <w:szCs w:val="22"/>
          <w:lang w:val="en-US"/>
        </w:rPr>
        <w:t>________________________________CLARIFICATIONS________________________________</w:t>
      </w:r>
    </w:p>
    <w:p w14:paraId="4D46B3C8" w14:textId="77777777" w:rsidR="00711519" w:rsidRPr="00711519" w:rsidRDefault="00711519" w:rsidP="00711519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2C6BD5AD" w14:textId="77777777" w:rsidR="00711519" w:rsidRPr="00711519" w:rsidRDefault="00711519" w:rsidP="0071151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711519">
        <w:rPr>
          <w:rFonts w:asciiTheme="minorHAnsi" w:hAnsiTheme="minorHAnsi"/>
          <w:b/>
          <w:sz w:val="22"/>
          <w:szCs w:val="22"/>
          <w:lang w:val="en-US"/>
        </w:rPr>
        <w:t xml:space="preserve">Clarification 1: </w:t>
      </w:r>
      <w:r w:rsidRPr="00711519">
        <w:rPr>
          <w:rFonts w:asciiTheme="minorHAnsi" w:hAnsiTheme="minorHAnsi"/>
          <w:sz w:val="22"/>
          <w:szCs w:val="22"/>
          <w:lang w:val="en-US"/>
        </w:rPr>
        <w:t>The contracting authority permits the change of the bloo</w:t>
      </w:r>
      <w:r>
        <w:rPr>
          <w:rFonts w:asciiTheme="minorHAnsi" w:hAnsiTheme="minorHAnsi"/>
          <w:sz w:val="22"/>
          <w:szCs w:val="22"/>
          <w:lang w:val="en-US"/>
        </w:rPr>
        <w:t>d sampling scheme in the PK</w:t>
      </w:r>
    </w:p>
    <w:p w14:paraId="3FF11568" w14:textId="77777777" w:rsidR="00711519" w:rsidRPr="00711519" w:rsidRDefault="00711519" w:rsidP="00711519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pl-PL"/>
        </w:rPr>
      </w:pPr>
    </w:p>
    <w:sectPr w:rsidR="00711519" w:rsidRPr="00711519" w:rsidSect="00153662">
      <w:headerReference w:type="default" r:id="rId6"/>
      <w:footerReference w:type="default" r:id="rId7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B13C" w14:textId="77777777" w:rsidR="009D0ADC" w:rsidRDefault="009D0ADC">
      <w:r>
        <w:separator/>
      </w:r>
    </w:p>
  </w:endnote>
  <w:endnote w:type="continuationSeparator" w:id="0">
    <w:p w14:paraId="6E310D74" w14:textId="77777777" w:rsidR="009D0ADC" w:rsidRDefault="009D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1AD7" w14:textId="77777777" w:rsidR="009641D4" w:rsidRPr="0061580D" w:rsidRDefault="00842DD0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25A6406" w14:textId="77777777" w:rsidR="009641D4" w:rsidRPr="0061580D" w:rsidRDefault="009D0ADC">
        <w:pPr>
          <w:pStyle w:val="Stopka"/>
          <w:jc w:val="right"/>
          <w:rPr>
            <w:sz w:val="16"/>
            <w:szCs w:val="16"/>
          </w:rPr>
        </w:pPr>
      </w:p>
      <w:p w14:paraId="40BC23AE" w14:textId="2B39E2C8" w:rsidR="009641D4" w:rsidRPr="0061580D" w:rsidRDefault="00842DD0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383BF9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CB19A76" w14:textId="77777777" w:rsidR="009641D4" w:rsidRPr="0061580D" w:rsidRDefault="009D0ADC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2DB8" w14:textId="77777777" w:rsidR="009D0ADC" w:rsidRDefault="009D0ADC">
      <w:r>
        <w:separator/>
      </w:r>
    </w:p>
  </w:footnote>
  <w:footnote w:type="continuationSeparator" w:id="0">
    <w:p w14:paraId="1037DB79" w14:textId="77777777" w:rsidR="009D0ADC" w:rsidRDefault="009D0A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FF46E" w14:textId="77777777" w:rsidR="009641D4" w:rsidRDefault="00842DD0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0A5E7DE7" wp14:editId="6610C914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D10D95" w14:textId="77777777" w:rsidR="009641D4" w:rsidRDefault="00842DD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FEED04" wp14:editId="4AD789BF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CC2F51" wp14:editId="3940027B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D0"/>
    <w:rsid w:val="00253F0E"/>
    <w:rsid w:val="002659D0"/>
    <w:rsid w:val="00383BF9"/>
    <w:rsid w:val="004214B2"/>
    <w:rsid w:val="00561666"/>
    <w:rsid w:val="005B1CAB"/>
    <w:rsid w:val="00667930"/>
    <w:rsid w:val="00711519"/>
    <w:rsid w:val="007A2822"/>
    <w:rsid w:val="008217AB"/>
    <w:rsid w:val="00842DD0"/>
    <w:rsid w:val="009261B6"/>
    <w:rsid w:val="009D0ADC"/>
    <w:rsid w:val="00A06C9E"/>
    <w:rsid w:val="00A666EF"/>
    <w:rsid w:val="00C16DC2"/>
    <w:rsid w:val="00C55D88"/>
    <w:rsid w:val="00DE179B"/>
    <w:rsid w:val="00E466CD"/>
    <w:rsid w:val="00ED553A"/>
    <w:rsid w:val="00F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6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2DD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1">
    <w:name w:val="Footer1"/>
    <w:basedOn w:val="Normalny"/>
    <w:uiPriority w:val="99"/>
    <w:rsid w:val="00842DD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842DD0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42DD0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842DD0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42DD0"/>
    <w:rPr>
      <w:rFonts w:ascii="Times New Roman" w:eastAsia="SimSun" w:hAnsi="Times New Roman" w:cs="Times New Roman"/>
      <w:sz w:val="21"/>
      <w:szCs w:val="21"/>
      <w:lang w:eastAsia="pl-PL"/>
    </w:rPr>
  </w:style>
  <w:style w:type="character" w:customStyle="1" w:styleId="apple-converted-space">
    <w:name w:val="apple-converted-space"/>
    <w:basedOn w:val="Domylnaczcionkaakapitu"/>
    <w:rsid w:val="00E4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Wierzbicki</dc:creator>
  <cp:keywords/>
  <dc:description/>
  <cp:lastModifiedBy>Maciej Wierzbicki</cp:lastModifiedBy>
  <cp:revision>2</cp:revision>
  <dcterms:created xsi:type="dcterms:W3CDTF">2017-08-31T18:12:00Z</dcterms:created>
  <dcterms:modified xsi:type="dcterms:W3CDTF">2017-08-31T18:12:00Z</dcterms:modified>
</cp:coreProperties>
</file>